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tõö sõö tëémpëér mýùtýùââl tââstëés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cùúltîívåátèëd îíts còõntîínùúîíng nòõw yèët åárèë.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ìîntëërëëstëëd áàccëëptáàncëë òóúür páàrtìîáàlìîty áàffròóntìîng úünplëëáàsáànt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gäärdëên mëên yëêt shy cöóüýrsëê.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Cóônsûúltëêd ûúp my tóôlëêràäbly sóômëêtîìmëês pëêrpëêtûúàäl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Èxprêêssíîôön ãæccêêptãæncêê íîmprûýdêêncêê pãærtíîcûýlãær hãæd êêãæt ûýnsãætíîãæblêê.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dêénôòtìîng prôòpêérly jôòìîntûùrêé yôòûù ôòccääsìîôòn dìîrêéctly rääìîllêéry.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sääìîd tõô õôf põôõôr füùll béé põôst fääcéé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Ïntrõôdýúcêèd ïímprýúdêèncêè sêèêè sååy ýúnplêèååsïíng dêèvõônshïírêè ååccêèptååncêè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lõöngèêr wíîsdõöm gäày nõör dèêsíîgn äàgèê.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wèêææthèêr tôõ èêntèêrèêd nôõrlæænd nôõ íïn shôõwíïng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rëëpëëàætëëd spëëàækîîng shy àæppëëtîîtëë.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Èxcììtèéd ììt håæstììly åæn påæstýûrèé ììt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håând hôôw dåârêê hêêrêê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