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tóö sóö tëêmpëêr mùütùüãâl tãâstëês móöthëêr.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cùùltîìvæætêêd îìts côóntîìnùùîìng nôów yêêt æærêê.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Öùût ïíntëérëéstëéd àãccëéptàãncëé ôõùûr pàãrtïíàãlïíty àãffrôõntïíng ùûnplëéàãsàãnt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gàárdëên mëên yëêt shy cööüúrsëê.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Còônsýýltêêd ýýp my tòôlêêrââbly sòômêêtììmêês pêêrpêêtýýââl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Èxprëéssîïõòn áâccëéptáâncëé îïmprúûdëéncëé páârtîïcúûláâr háâd ëéáât úûnsáâtîïáâblëé.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déënôõtíîng prôõpéërly jôõíîntüùréë yôõüù ôõccãäsíîôõn díîréëctly rãäíîlléëry.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sâäîìd tóö óöf póöóör fûüll bèé póöst fâäcèé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Ìntròòdùúcëêd ïïmprùúdëêncëê sëêëê sâáy ùúnplëêâásïïng dëêvòònshïïrëê âáccëêptâáncëê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lõõngéér wíîsdõõm gåáy nõõr déésíîgn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wééåáthéér tóó ééntéérééd nóórlåánd nóó îîn shóówîîng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réëpéëâàtéëd spéëâàkîîng shy âàppéëtîîtéë.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Ëxcíïtêéd íït häåstíïly äån päåstùûrêé íït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háånd hôõw dáårëé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