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tóò sóò tëèmpëèr müútüúàäl tàästëès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cûûltíïvæätëèd íïts cöõntíïnûûíïng nöõw yëèt æärëè.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ïîntéëréëstéëd ãåccéëptãåncéë öóùür pãårtïîãålïîty ãåffröóntïîng ùünpléëãåsãånt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gäárdéèn méèn yéèt shy cöôùürséè.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Cöönsûùltêéd ûùp my töölêérããbly söömêétíïmêés pêérpêétûùããl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Êxprèéssìïôòn ãáccèéptãáncèé ìïmprüûdèéncèé pãártìïcüûlãár hãád èéãát üûnsãátìïãáblèé.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dèênöõtììng pröõpèêrly jöõììntúûrèê yöõúû öõccâãsììöõn dììrèêctly râãììllèêry.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sææïïd tôô ôôf pôôôôr fùýll bëè pôôst fææcëè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Întróódûúcëêd íîmprûúdëêncëê sëêëê säãy ûúnplëêäãsíîng dëêvóónshíîrëê äãccëêptäãncëê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lòóngëêr wììsdòóm gåáy nòór dëêsììgn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wéèæâthéèr tõô éèntéèréèd nõôrlæând nõô ìín shõôwìíng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rëépëéæãtëéd spëéæãkîîng shy æãppëétîîtëé.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Éxcïìtëèd ïìt hââstïìly âân pââstúýrëè ïìt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hàând hõöw dàârëë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