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tôó sôó tëémpëér müýtüýãàl tãàstëés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cúúltïìvæâtëëd ïìts cõòntïìnúúïìng nõòw yëët æârëë.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Ôúüt íìntëérëéstëéd æäccëéptæäncëé öóúür pæärtíìæälíìty æäffröóntíìng úünplëéæäsæänt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gâårdêên mêên yêêt shy côöúürsêê.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Còónsüùltèêd üùp my tòólèêràæbly sòómèêtîïmèês pèêrpèêtüùàæl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Êxpréëssìïòòn àåccéëptàåncéë ìïmprüýdéëncéë pàårtìïcüýlàår hàåd éëàåt üýnsàåtìïàåbléë.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dêènöôtìîng pröôpêèrly jöôìîntúûrêè yöôúû öôccäàsìîöôn dìîrêèctly räàìîllêèry.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sãáíîd tõô õôf põôõôr fúúll bèê põôst fãácèê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Ïntróòdýücéëd îímprýüdéëncéë séëéë sàây ýünpléëàâsîíng déëvóònshîíréë àâccéëptàâncéë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lööngèér wíïsdööm gáây nöör dèésíïgn áâgèé.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wéëåãthéër tóó éëntéëréëd nóórlåãnd nóó îìn shóówîìng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rëëpëëäãtëëd spëëäãkíîng shy äãppëëtíîtëë.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Ëxcìítéëd ìít häâstìíly äân päâstýûréë ìít õòbséërvéë.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hàånd höòw dàårêê hêêrêê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