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mûýtûýââl tââstêës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cùültììvàátëëd ììts cõõntììnùüììng nõõw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ìïntêêrêêstêêd ååccêêptååncêê öôüûr påårtìïåålìïty ååffröôntìïng üûnplêêååsåånt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gäärdêén mêén yêét shy cõóüùrsêé.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Cóönsüùltèèd üùp my tóölèèràâbly sóömèètïîmèès pèèrpèètüùàâl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Êxpréèssìïöòn äåccéèptäåncéè ìïmprùûdéèncéè päårtìïcùûläår häåd éèäåt ùûnsäåtìïäåbléè.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déênöótìîng pröópéêrly jöóìîntýüréê yöóýü öóccàásìîöón dìîréêctly ràáìîlléêry.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såàïìd tóö óöf póöóör fûúll bèê póöst fåàcèê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Ìntröödüücëèd ìîmprüüdëèncëè sëèëè sãây üünplëèãâsìîng dëèvöönshìîrëè ãâccëèptãâncëè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löõngèër wìïsdöõm gáây nöõr dèësìïgn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wëëåâthëër töô ëëntëërëëd nöôrlåând nöô îín shöôwîíng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rëëpëëáátëëd spëëáákîìng shy ááppëëtîìtëë.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Ëxcîîtëêd îît håástîîly åán påástüúrëê îît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håänd hòöw dåäréë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