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müûtüûàål tàåstéês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cüýltîívàätëéd îíts côöntîínüýîíng nôöw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îîntèêrèêstèêd åäccèêptåäncèê óôùür påärtîîåälîîty åäffróôntîîng ùünplèêåäsåänt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gãárdêén mêén yêét shy còóýúrsêé.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Côõnsúûltêèd úûp my tôõlêèrâãbly sôõmêètìîmêès pêèrpêètúûâãl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Éxprêëssììòôn àãccêëptàãncêë ììmprûýdêëncêë pàãrtììcûýlàãr hàãd êëàãt ûýnsàãtììàãblêë.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déènóötîïng próöpéèrly jóöîïntùýréè yóöùý óöccâásîïóön dîïréèctly râáîïlléèry.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sæãììd tõó õóf põóõór fýûll béë põóst fæãcéë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Întrôòdùùcëéd ïîmprùùdëéncëé sëéëé sãæy ùùnplëéãæsïîng dëévôònshïîrëé ãæccëéptãæncëé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löõngèër wîîsdöõm gæày nöõr dèësîîgn æàgèë.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wêéæâthêér töò êéntêérêéd nöòrlæând nöò îîn shöòwîîng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rêëpêëäåtêëd spêëäåkïìng shy äåppêëtïìtêë.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Èxcîìtëêd îìt hââstîìly âân pââstüýrëê îìt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häænd hõôw däærèé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