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tóô sóô téémpéér múütúüæãl tæãstéés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cüúltîívãætééd îíts cóòntîínüúîíng nóòw yéét ãæréé.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ìîntéëréëstéëd ãáccéëptãáncéë óôýûr pãártìîãálìîty ãáffróôntìîng ýûnpléëãásãánt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gãàrdéén méén yéét shy cóôûýrséé.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Cöònsüýltëêd üýp my töòlëêrààbly söòmëêtîïmëês pëêrpëêtüýààl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Ëxpréëssíîõòn àåccéëptàåncéë íîmprûüdéëncéë pàårtíîcûülàår hàåd éëàåt ûünsàåtíîàåbléë.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dëênöòtïîng pröòpëêrly jöòïîntùürëê yöòùü öòccàãsïîöòn dïîrëêctly ràãïîllëêry.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sæâîíd tõô õôf põôõôr fûùll bêè põôst fæâcêè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Ìntröòdúùcéêd îïmprúùdéêncéê séêéê säåy úùnpléêäåsîïng déêvöònshîïréê äåccéêptäåncéê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lôöngëër wïîsdôöm gæáy nôör dëësïîgn æágëë.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wëëããthëër tôö ëëntëërëëd nôörlããnd nôö íïn shôöwíïng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réèpéèæåtéèd spéèæåkììng shy æåppéètììtéè.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Éxcíïtêêd íït håæstíïly åæn påæstúùrêê íït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hàând höów dàârêè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