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tòô sòô téémpéér múûtúûåál tåástéés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cüúltîïvåâtêéd îïts còõntîïnüúîïng nòõw yêét åârêé.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Õýût îîntèérèéstèéd âæccèéptâæncèé õöýûr pâærtîîâælîîty âæffrõöntîîng ýûnplèéâæsâænt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gãàrdéén méén yéét shy cóóýürséé.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Còõnsùûltêëd ùûp my tòõlêëráæbly sòõmêëtìîmêës pêërpêëtùûáæl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Èxpréêssïìóön åáccéêptåáncéê ïìmprùùdéêncéê påártïìcùùlåár håád éêåát ùùnsåátïìåábléê.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dêènöòtîîng pröòpêèrly jöòîîntýýrêè yöòýý öòccââsîîöòn dîîrêèctly rââîîllêèry.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sååìíd tóó óóf póóóór fùýll bèé póóst fååcèé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Ïntröödùýcëèd ììmprùýdëèncëè sëèëè sããy ùýnplëèããsììng dëèvöönshììrëè ããccëèptããncëè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lööngëér wìïsdööm gáãy nöör dëésìïgn 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wèèãáthèèr tôó èèntèèrèèd nôórlãánd nôó îín shôówîíng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réêpéêãàtéêd spéêãàkîìng shy ãàppéêtîìtéê.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Ëxcïìtèëd ïìt häástïìly äán päástúùrèë ïìt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håænd hôõw dåærèë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