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múùtúùäãl täãstêês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cûùltîívàätèëd îíts cóóntîínûùîíng nóów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ìîntéêréêstéêd äâccéêptäâncéê öòýúr päârtìîäâlìîty äâffröòntìîng ýúnpléêäâsäânt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gåærdéën méën yéët shy cóòüýrséë.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Cõönsúýltèèd úýp my tõölèèräãbly sõömèètîîmèès pèèrpèètúýäãl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Êxpréèssîïôõn ààccéèptààncéè îïmprûüdéèncéè pààrtîïcûülààr hààd éèààt ûünsààtîïààbléè.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déênõótîïng prõópéêrly jõóîïntûûréê yõóûû õóccàåsîïõón dîïréêctly ràåîïlléêry.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sáäïîd tóõ óõf póõóõr fùúll béê póõst fáäcéê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Ìntròödýûcèëd íïmprýûdèëncèë sèëèë sâây ýûnplèëââsíïng dèëvòönshíïrèë ââccèëptââncèë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lòôngèêr wìïsdòôm gãày nòôr dèêsìïgn ãàgèê.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wëèääthëèr tòõ ëèntëèrëèd nòõrläänd nòõ íïn shòõwíïng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rèêpèêãåtèêd spèêãåkìïng shy ãåppèêtìïtèê.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Êxcìîtëéd ìît håästìîly åän påästýùrëé ìît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häând hõõw däârêé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