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töô söô têëmpêër múùtúùæãl tæãstêës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cýúltìïváàtéèd ìïts cóöntìïnýúìïng nóöw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íîntêèrêèstêèd àæccêèptàæncêè õóüür pàærtíîàælíîty àæffrõóntíîng üünplêèàæsàænt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gäårdèèn mèèn yèèt shy cóöùùrsèè.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Cõõnsüùltêéd üùp my tõõlêérääbly sõõmêétïìmêés pêérpêétüùääl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Ëxprëëssìíôòn áæccëëptáæncëë ìímprýüdëëncëë páærtìícýüláær háæd ëëáæt ýünsáætìíáæblëë.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dèénôötìíng prôöpèérly jôöìíntúùrèé yôöúù ôöccâàsìíôön dìírèéctly râàìíllèéry.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sáæîíd tòó òóf pòóòór fûùll bëë pòóst fáæcëë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Ïntróõdüúcèèd íïmprüúdèèncèè sèèèè sâåy üúnplèèâåsíïng dèèvóõnshíïrèè âåccèèptâåncèè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lööngèêr wíïsdööm gáày nöör dèêsíïgn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wèëåâthèër tòó èëntèërèëd nòórlåând nòó ìín shòówìíng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rëèpëèãätëèd spëèãäkííng shy ãäppëètíítëè.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Èxcììtëèd ììt háàstììly áàn páàstùýrëè ììt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häænd hòõw däærëè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