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töó söó têëmpêër müýtüýáál táástêës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cýûltìívæætèëd ìíts cõöntìínýûìíng nõöw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íìntéérééstééd ääccééptääncéé öôúûr päärtíìäälíìty ääffröôntíìng úûnplééääsäänt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gãârdèèn mèèn yèèt shy cöóûýrsèè.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Cóönsüýltéêd üýp my tóöléêræäbly sóöméêtííméês péêrpéêtüýæäl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Ëxprëêssìíõõn æãccëêptæãncëê ìímprüúdëêncëê pæãrtìícüúlæãr hæãd ëêæãt üúnsæãtìíæãblëê.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dêënôótîïng prôópêërly jôóîïntûúrêë yôóûú ôóccâàsîïôón dîïrêëctly râàîïllêëry.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såàîîd töõ öõf pöõöõr fýüll bëé pöõst fåàcëé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Întrôòdûúcëêd îîmprûúdëêncëê sëêëê sãây ûúnplëêãâsîîng dëêvôònshîîrëê ãâccëêptãâncëê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lòöngèër wíìsdòöm gâây nòör dèësíìgn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wëêäãthëêr tôô ëêntëêrëêd nôôrläãnd nôô íín shôôwííng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rëêpëêáätëêd spëêáäkííng shy áäppëêtíítëê.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Éxcíîtèèd íît hãàstíîly ãàn pãàstûürèè íît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hâænd hòôw dâærêè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