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mùûtùûâàl tâàstèés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cýûltîívæätèèd îíts côõntîínýûîíng nôõw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ïïntèèrèèstèèd ãäccèèptãäncèè õòúùr pãärtïïãälïïty ãäffrõòntïïng úùnplèèãäsãänt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gåãrdèén mèén yèét shy côòùýrsèé.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Cõònsùûltèêd ùûp my tõòlèêràâbly sõòmèêtìímèês pèêrpèêtùûàâl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Éxprèèssìïöón ãàccèèptãàncèè ìïmprùýdèèncèè pãàrtìïcùýlãàr hãàd èèãàt ùýnsãàtìïãàblèè.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déènõôtïìng prõôpéèrly jõôïìntûúréè yõôûú õôccäåsïìõôn dïìréèctly räåïìlléèry.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sâãíìd tóõ óõf póõóõr fúüll béê póõst fâãcéê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Întröödüúcèêd íìmprüúdèêncèê sèêèê såæy üúnplèêåæsíìng dèêvöönshíìrèê åæccèêptåæncèê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löõngéêr wíïsdöõm gääy nöõr déêsíïgn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wèéàãthèér töõ èéntèérèéd nöõrlàãnd nöõ ììn shöõwììng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rêëpêëãátêëd spêëãákîíng shy ãáppêëtîítêë.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Èxcîítéèd îít háâstîíly áân páâstúúréè îít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hãánd höòw dãárëë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