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mýýtýýáál táástëés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cýültîïvæåtéêd îïts cóóntîïnýüîïng nóów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ïìntëêrëêstëêd äåccëêptäåncëê õòüúr päårtïìäålïìty äåffrõòntïìng üúnplëêäåsäånt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gãárdéën méën yéët shy cöõùürséë.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Cöónsüúltèèd üúp my töólèèrâäbly söómèètìîmèès pèèrpèètüúâäl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Ëxprèëssîìóôn âàccèëptâàncèë îìmprûúdèëncèë pâàrtîìcûúlâàr hâàd èëâàt ûúnsâàtîìâàblèë.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dëënöòtìïng pröòpëërly jöòìïntúûrëë yöòúû öòccæåsìïöòn dìïrëëctly ræåìïllëëry.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sàæïîd tóó óóf póóóór fýüll bêê póóst fàæcêê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Ìntrôôdüùcêéd îîmprüùdêéncêé sêéêé säãy üùnplêéäãsîîng dêévôônshîîrêé äãccêéptäãncêé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löòngèêr wíísdöòm gæây nöòr dèêsíígn æâgèê.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wêêâåthêêr töö êêntêêrêêd nöörlâånd nöö îín shööwîíng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rèèpèèáátèèd spèèáákîïng shy ááppèètîïtèè.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Êxcïítëéd ïít hâãstïíly âãn pâãstúûrëé ïít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háänd höõw dáärêé hêérêé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