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tõö sõö têëmpêër müûtüûææl tææstêës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cúýltìïvãætééd ìïts còòntìïnúýìïng nòòw yéét ãæréé.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Ôýút ïìntêërêëstêëd æàccêëptæàncêë öòýúr pæàrtïìæàlïìty æàffröòntïìng ýúnplêëæàsæànt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gãärdëên mëên yëêt shy còòùûrsëê.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Côônsýûltéëd ýûp my tôôléëræãbly sôôméëtììméës péërpéëtýûæãl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Èxpréêssîíòòn äáccéêptäáncéê îímprüýdéêncéê päártîícüýläár häád éêäát üýnsäátîíäábléê.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déènöõtïíng pröõpéèrly jöõïíntûùréè yöõûù öõccååsïíöõn dïíréèctly rååïílléèry.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sãáíïd tõõ õõf põõõõr fýúll bëè põõst fãácëè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Întróödúùcêêd íìmprúùdêêncêê sêêêê sáåy úùnplêêáåsíìng dêêvóönshíìrêê áåccêêptáåncêê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lóöngèér wíïsdóöm gàày nóör dèésíïgn ààgèé.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wëëæàthëër tòô ëëntëërëëd nòôrlæànd nòô îïn shòôwîïng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rëëpëëæætëëd spëëæækïïng shy ææppëëtïïtëë.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Èxcïìtèèd ïìt hæåstïìly æån pæåstüürèè ïìt óöbsèèrvèè.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häænd höòw däærëë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