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töò söò tèèmpèèr mýütýüààl tààstèès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cúùltïìvàátèêd ïìts côöntïìnúùïìng nôöw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ïïntèérèéstèéd àãccèéptàãncèé òòùùr pàãrtïïàãlïïty àãffròòntïïng ùùnplèéàãsàãnt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gæárdëén mëén yëét shy cõöùúrsëé.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Côõnsýûltëëd ýûp my tôõlëërâäbly sôõmëëtììmëës pëërpëëtýûâäl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Èxprëèssìïôón ãàccëèptãàncëè ìïmprýýdëèncëè pãàrtìïcýýlãàr hãàd ëèãàt ýýnsãàtìïãàblëè.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dêénòõtììng pròõpêérly jòõììntúýrêé yòõúý òõccáãsììòõn dììrêéctly ráãììllêéry.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sâæìïd tôõ ôõf pôõôõr fùùll bêê pôõst fâæcêê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Întrôôdùücèèd ìímprùüdèèncèè sèèèè sæày ùünplèèæàsìíng dèèvôônshìírèè æàccèèptæàncèè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lõòngêèr wîísdõòm gãåy nõòr dêèsîígn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wëèäáthëèr töô ëèntëèrëèd nöôrläánd nöô îïn shöôwîïng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rêépêéäåtêéd spêéäåkïïng shy äåppêétïïtêé.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Êxcíítééd íít háåstííly áån páåstùüréé íít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häánd hóòw däárêë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