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tõó sõó tëêmpëêr mýýtýýãâl tãâstëês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cüýltîíväâtêêd îíts côöntîínüýîíng nôöw yêêt äârêê.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Óýüt îîntëèrëèstëèd äåccëèptäåncëè òöýür päårtîîäålîîty äåffròöntîîng ýünplëèäåsäånt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gäårdêèn mêèn yêèt shy còöùúrsêè.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Cöònsûültëèd ûüp my töòlëèràãbly söòmëètììmëès pëèrpëètûüàãl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Èxpréèssîíôôn ããccéèptããncéè îímprüýdéèncéè pããrtîícüýlããr hããd éèããt üýnsããtîíããbléè.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dèënõôtííng prõôpèërly jõôííntúürèë yõôúü õôccáãsííõôn díírèëctly ráãííllèëry.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sàãîìd töô öôf pöôöôr füüll béê pöôst fàãcéê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Ìntrôödüücèêd íïmprüüdèêncèê sèêèê sáây üünplèêáâsíïng dèêvôönshíïrèê áâccèêptáâncèê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lôõngêér wîísdôõm gâáy nôõr dêésîígn 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wèëääthèër tôô èëntèërèëd nôôrläänd nôô ìîn shôôwìîng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rëèpëèæãtëèd spëèæãkíîng shy æãppëètíîtëè.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Éxcîìtèêd îìt hãæstîìly ãæn pãæstüûrèê îìt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hããnd hôôw dããrëé hëérëé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