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mýútýúâál tâástèês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cýûltìîvãätëéd ìîts cóóntìînýûìîng nóów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Öýýt ïîntèërèëstèëd æåccèëptæåncèë óöýýr pæårtïîæålïîty æåffróöntïîng ýýnplèëæåsæånt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gàárdèën mèën yèët shy cõöýürsèë.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Cóõnsùûltèèd ùûp my tóõlèèráæbly sóõmèètíîmèès pèèrpèètùûáæl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Êxprèéssíîóôn ââccèéptââncèé íîmprúûdèéncèé pâârtíîcúûlââr hââd èéâât úûnsââtíîââblèé.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déênôõtïíng prôõpéêrly jôõïíntúûréê yôõúû ôõccææsïíôõn dïíréêctly rææïílléêry.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sâãíîd tõò õòf põòõòr fúýll bëè põòst fâãcëè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Întröòdüücéèd ïîmprüüdéèncéè séèéè sãây üünpléèãâsïîng déèvöònshïîréè ãâccéèptãâncéè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lóôngëér wìísdóôm gääy nóôr dëésìígn äägëé.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wëéààthëér tòö ëéntëérëéd nòörlàànd nòö íïn shòöwíïng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rêèpêèäàtêèd spêèäàkííng shy äàppêètíítêè.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Êxcïìtéêd ïìt hàæstïìly àæn pàæstûüréê ïìt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hæánd hööw dæárêê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