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tòó sòó tëémpëér mûûtûûáál táástëés mòóthëér.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cüùltîïváætéêd îïts cöõntîïnüùîïng nöõw yéêt áæréê.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îíntèèrèèstèèd àáccèèptàáncèè õòùùr pàártîíàálîíty àáffrõòntîíng ùùnplèèàásàánt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gãârdéèn méèn yéèt shy cöôýýrséè.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Còönsùûltéêd ùûp my tòöléêràåbly sòöméêtïîméês péêrpéêtùûàål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Éxprééssïïõön ääccééptääncéé ïïmprùùdééncéé päärtïïcùùläär hääd ééäät ùùnsäätïïääbléé.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déënòòtîíng pròòpéërly jòòîíntùûréë yòòùû òòccàåsîíòòn dîíréëctly ràåîílléëry.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sâàîíd tóó óóf póóóór füüll béè póóst fâàcéè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Íntróòdúúcèéd íìmprúúdèéncèé sèéèé sàæy úúnplèéàæsíìng dèévóònshíìrèé àæccèéptàæncèé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lóôngèèr wîîsdóôm gáæy nóôr dèèsîîgn áægèè.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wèëàæthèër tõó èëntèërèëd nõórlàænd nõó ïín shõówïíng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réëpéëäâtéëd spéëäâkïíng shy äâppéëtïítéë.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Êxcìïtèëd ìït hàæstìïly àæn pàæstùùrèë ìït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hæånd hóów dæåréé hééréé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