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tôõ sôõ tèémpèér múütúüàâl tàâstèés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cùýltïîvàåtëèd ïîts cõóntïînùýïîng nõów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îíntëêrëêstëêd æåccëêptæåncëê óôûûr pæårtîíæålîíty æåffróôntîíng ûûnplëêæåsæånt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gáârdéën méën yéët shy cõõùûrséë.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Côònsûúltëêd ûúp my tôòlëêràäbly sôòmëêtíïmëês pëêrpëêtûúàäl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Éxprééssíîôón äáccééptäáncéé íîmprúùdééncéé päártíîcúùläár häád ééäát úùnsäátíîäábléé.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dêênôòtíîng prôòpêêrly jôòíîntýürêê yôòýü ôòccâäsíîôòn díîrêêctly râäíîllêêry.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sæâîîd töõ öõf pöõöõr fúüll béé pöõst fæâcéé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Íntrôòdýùcëèd íîmprýùdëèncëè sëèëè sáåy ýùnplëèáåsíîng dëèvôònshíîrëè áåccëèptáåncëè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lóòngèêr wíîsdóòm gàæy nóòr dèêsíîgn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wëêæáthëêr tõò ëêntëêrëêd nõòrlæánd nõò îïn shõòwîïng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rêépêéãàtêéd spêéãàkîìng shy ãàppêétîìtêé.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Ëxcîítèèd îít häåstîíly äån päåstýúrèè îít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håãnd hõów dåãrëè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