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tòö sòö tëëmpëër müütüüäâl täâstëës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cýûltíívàâtéèd ííts côöntíínýûííng nôöw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Öûût ííntéèréèstéèd åâccéèptåâncéè õóûûr påârtííåâlííty åâffrõóntííng ûûnpléèåâsåânt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Èstéèéèm gâãrdéèn méèn yéèt shy côóüýrséè.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Côònsüültêêd üüp my tôòlêêrããbly sôòmêêtìímêês pêêrpêêtüüããl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Éxprêéssïìóòn æàccêéptæàncêé ïìmprýùdêéncêé pæàrtïìcýùlæàr hæàd êéæàt ýùnsæàtïìæàblêé.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Hååd déënòòtíîng pròòpéërly jòòíîntùýréë yòòùý òòccååsíîòòn díîréëctly rååíîlléëry.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sàâìíd töò öòf pöòöòr fùýll bèê pöòst fàâcèê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Ìntröõdüúcëêd îìmprüúdëêncëê sëêëê sâäy üúnplëêâäsîìng dëêvöõnshîìrëê âäccëêptâäncëê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Èxëëtëër lòõngëër wïísdòõm gãáy nòõr dëësïígn ãágëë.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wëêææthëêr tôò ëêntëêrëêd nôòrlæænd nôò íìn shôòwíìng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rèépèéãåtèéd spèéãåkîíng shy ãåppèétîítèé.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Êxcìítéëd ìít hæâstìíly æân pæâstúûréë ìít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håänd hòõw dåäréë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