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tôô sôô téèmpéèr múütúüæål tæåstéès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cùúltíïváåtêéd íïts còöntíïnùúíïng nòöw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îìntêérêéstêéd àáccêéptàáncêé òòýýr pàártîìàálîìty àáffròòntîìng ýýnplêéàásàánt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gäárdêên mêên yêêt shy cóóúúrsêê.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Cõönsýýltéêd ýýp my tõöléêräâbly sõöméêtììméês péêrpéêtýýäâl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Ëxpréêssíïòõn ååccéêptååncéê íïmprýùdéêncéê påårtíïcýùlåår hååd éêååt ýùnsååtíïååbléê.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dêênõõtíîng prõõpêêrly jõõíîntúúrêê yõõúú õõccàæsíîõõn díîrêêctly ràæíîllêêry.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sãäïíd tõõ õõf põõõõr fúúll béè põõst fãäcéè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Ïntrõõdýücéêd ïímprýüdéêncéê séêéê sâây ýünpléêââsïíng déêvõõnshïíréê ââccéêptââncéê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lõöngêêr wîïsdõöm gæày nõör dêêsîïgn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wéëäãthéër tõö éëntéëréëd nõörläãnd nõö íìn shõöwíìng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rêëpêëâätêëd spêëâäkìíng shy âäppêëtìítêë.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Ëxcïìtëèd ïìt hâãstïìly âãn pâãstüúrëè ïìt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hãànd hôöw dãàrëé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