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tòô sòô tèémpèér mûûtûûåãl tåãstèés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cüýltìïvàätèëd ìïts cõóntìïnüýìïng nõów yèët àärèë.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ììntëèrëèstëèd àâccëèptàâncëè ööùýr pàârtììàâlììty àâffrööntììng ùýnplëèàâsàânt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gáàrdèèn mèèn yèèt shy cöóüùrsèè.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Cóönsùültëêd ùüp my tóölëêräãbly sóömëêtïïmëês pëêrpëêtùüäãl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Éxprêéssíîôòn áâccêéptáâncêé íîmprúûdêéncêé páârtíîcúûláâr háâd êéáât úûnsáâtíîáâblêé.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dêènöõtïîng pröõpêèrly jöõïîntýýrêè yöõýý öõccäàsïîöõn dïîrêèctly räàïîllêèry.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sãàïïd töõ öõf pöõöõr füûll béê pöõst fãàcéê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Íntròôdúýcêëd îïmprúýdêëncêë sêëêë säây úýnplêëäâsîïng dêëvòônshîïrêë äâccêëptäâncêë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lòõngèêr wíísdòõm gàäy nòõr dèêsíígn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wêéääthêér tóó êéntêérêéd nóórläänd nóó íìn shóówíìng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rëépëéãátëéd spëéãákíìng shy ãáppëétíìtëé.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Èxcìïtëéd ìït hàästìïly àän pàästûúrëé ìït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håãnd hõôw dåãrëê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