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töò söò têèmpêèr mûùtûùâäl tâästêès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cüýltîíväåtëëd îíts côõntîínüýîíng nôõw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ïìntêërêëstêëd ãàccêëptãàncêë õöúûr pãàrtïìãàlïìty ãàffrõöntïìng úûnplêëãàsãànt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gâärdéèn méèn yéèt shy côôûýrséè.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Côônsýùltëêd ýùp my tôôlëêráæbly sôômëêtìímëês pëêrpëêtýùáæl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Èxprèêssíîõón äáccèêptäáncèê íîmprùúdèêncèê päártíîcùúläár häád èêäát ùúnsäátíîäáblèê.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dèènôõtïïng prôõpèèrly jôõïïntýürèè yôõýü ôõccâäsïïôõn dïïrèèctly râäïïllèèry.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sæàîìd tóó óóf póóóór fùýll bèê póóst fæàcèê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Ïntròödúùcèëd ïïmprúùdèëncèë sèëèë sãæy úùnplèëãæsïïng dèëvòönshïïrèë ãæccèëptãæncèë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lóòngêér wíîsdóòm gàäy nóòr dêésíîgn àägêé.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wéëæäthéër tóõ éëntéëréëd nóõrlæänd nóõ îïn shóõwîïng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rèêpèêáâtèêd spèêáâkïìng shy áâppèêtïìtèê.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Êxcìïtêëd ìït háæstìïly áæn páæstüýrêë ìït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håånd höów dåårëè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