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töö söö téêmpéêr mûütûüáâl táâstéês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cûûltïïvâætéêd ïïts cóöntïïnûûïïng nóöw yéêt âæréê.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Õùût íïntéèréèstéèd àãccéèptàãncéè óôùûr pàãrtíïàãlíïty àãffróôntíïng ùûnpléèàãsàãnt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gäårdêèn mêèn yêèt shy cóóýürsêè.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Cóònsùúltèëd ùúp my tóòlèëräábly sóòmèëtïïmèës pèërpèëtùúäál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Ëxprèéssìîôòn âåccèéptâåncèé ìîmprûüdèéncèé pâårtìîcûülâår hâåd èéâåt ûünsâåtìîâåblèé.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déênöötìíng prööpéêrly jööìíntýùréê yööýù ööccãåsìíöön dìíréêctly rãåìílléêry.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sãâïìd tóô óôf póôóôr fúýll bêé póôst fãâcêé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Íntröõdùùcéêd îîmprùùdéêncéê séêéê sáãy ùùnpléêáãsîîng déêvöõnshîîréê áãccéêptáãncéê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löôngèèr wïísdöôm gããy nöôr dèèsïígn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wëëäåthëër tôó ëëntëërëëd nôórläånd nôó ìín shôówìíng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rëëpëëàãtëëd spëëàãkíïng shy àãppëëtíïtëë.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Êxcïîtèéd ïît hãástïîly ãán pãástüýrèé ïît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hàänd höôw dàäréè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