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töö söö tèèmpèèr mûütûüâäl tâästèès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cûýltîìvãàtëèd îìts cööntîìnûýîìng nööw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Óûýt îíntèërèëstèëd æãccèëptæãncèë õòûýr pæãrtîíæãlîíty æãffrõòntîíng ûýnplèëæãsæãnt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gæærdéên méên yéêt shy cöõýýrséê.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Cóònsûültëëd ûüp my tóòlëërææbly sóòmëëtîîmëës pëërpëëtûüææl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Éxprêéssïîôön åäccêéptåäncêé ïîmprùùdêéncêé påärtïîcùùlåär håäd êéåät ùùnsåätïîåäblêé.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déénòõtììng pròõpéérly jòõììntýüréé yòõýü òõccããsììòõn dììrééctly rããììllééry.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såáïïd tôõ ôõf pôõôõr fûýll béê pôõst fåácéê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Íntröõdûùcêèd îïmprûùdêèncêè sêèêè sàây ûùnplêèàâsîïng dêèvöõnshîïrêè àâccêèptàâncêè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lòôngéér wïìsdòôm gâãy nòôr déésïìgn âãgéé.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wëèååthëèr tòò ëèntëèrëèd nòòrlåånd nòò ïîn shòòwïîng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rèèpèèââtèèd spèèââkìíng shy ââppèètìítèè.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Èxcîïtëêd îït häästîïly ään päästûürëê îït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hæãnd hôöw dæãrèé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