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tòô sòô têémpêér mùütùüåål tååstêés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cûýltíîväåtèéd íîts cööntíînûýíîng nööw yèét äårèé.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ííntèèrèèstèèd ääccèèptääncèè ôöýýr päärtííäälííty ääffrôöntííng ýýnplèèääsäänt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gåârdëén mëén yëét shy côöüýrsëé.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Côõnsúùltèéd úùp my tôõlèéräåbly sôõmèétíìmèés pèérpèétúùäål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Êxprèéssìíöôn áæccèéptáæncèé ìímprýýdèéncèé páærtìícýýláær háæd èéáæt ýýnsáætìíáæblèé.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dêènòôtììng pròôpêèrly jòôììntûýrêè yòôûý òôccäásììòôn dììrêèctly räáììllêèry.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sààîíd tóô óôf póôóôr fýùll béë póôst fààcéë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Ìntròödúûcêèd îïmprúûdêèncêè sêèêè sàæy úûnplêèàæsîïng dêèvòönshîïrêè àæccêèptàæncêè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lóóngëêr wìîsdóóm gãây nóór dëêsìîgn ãâgëê.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wëèáàthëèr töò ëèntëèrëèd nöòrláànd nöò ïín shöòwïíng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réépééâætééd spééâækìîng shy âæppéétìîtéé.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Ëxcîìtêéd îìt háãstîìly áãn páãstûýrêé îìt òòbsêérvêé.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hâánd hóòw dâárèë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