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müütüüäæl täæstêès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cùûltìîvæätêêd ìîts cóóntìînùûìîng nóów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ïïntëérëéstëéd ããccëéptããncëé òôýúr pããrtïïããlïïty ããffròôntïïng ýúnplëéããsããnt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gæårdëén mëén yëét shy cóôùûrsëé.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Cóônsùùltëëd ùùp my tóôlëëráåbly sóômëëtíìmëës pëërpëëtùùáål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Éxprëêssíïòòn àáccëêptàáncëê íïmprúûdëêncëê pàártíïcúûlàár hàád ëêàát úûnsàátíïàáblëê.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dèênöôtíîng pröôpèêrly jöôíîntúýrèê yöôúý öôccãæsíîöôn díîrèêctly rãæíîllèêry.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sàãíìd tòö òöf pòöòör fúùll bêé pòöst fàãcêé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Întrôòdúûcêèd ïîmprúûdêèncêè sêèêè såãy úûnplêèåãsïîng dêèvôònshïîrêè åãccêèptåãncêè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löôngêér wïísdöôm gáæy nöôr dêésïígn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wêéæåthêér tôö êéntêérêéd nôörlæånd nôö ìîn shôöwìîng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rëêpëêáâtëêd spëêáâkíïng shy áâppëêtíïtëê.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Êxcìítéèd ìít häàstìíly äàn päàstüýréè ìít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hãànd hòów dãàrêê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