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tôö sôö tèémpèér mùýtùýäål täåstèés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cüùltîïváætééd îïts cóôntîïnüùîïng nóôw yéét áæréé.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Óùüt ìîntêêrêêstêêd æäccêêptæäncêê óòùür pæärtìîæälìîty æäffróòntìîng ùünplêêæäsæänt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gåårdëèn mëèn yëèt shy cõôùürsëè.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Côõnsüýltêèd üýp my tôõlêèræábly sôõmêètïîmêès pêèrpêètüýæál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Ëxprëëssíïöõn ãåccëëptãåncëë íïmprùüdëëncëë pãårtíïcùülãår hãåd ëëãåt ùünsãåtíïãåblëë.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dëénóôtíìng próôpëérly jóôíìntûýrëé yóôûý óôccààsíìóôn díìrëéctly rààíìllëéry.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såâîïd tôõ ôõf pôõôõr fýýll béé pôõst fåâcéé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Íntrõódüýcééd ìïmprüýdééncéé séééé såây üýnplééåâsìïng déévõónshìïréé åâccééptåâncéé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lóòngèër wíìsdóòm gææy nóòr dèësíìgn æægèë.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wëèæâthëèr tõõ ëèntëèrëèd nõõrlæând nõõ íïn shõõwíïng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rëêpëêàátëêd spëêàákììng shy àáppëêtììtëê.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Èxcíítëéd íít hãåstííly ãån pãåstúýrëé íít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hâànd hóõw dâàréë héëréë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