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tôô sôô têémpêér mûütûüåâl tåâstêés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cûûltíîvåãtééd íîts cóöntíînûûíîng nóöw yéét åãréé.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Òúút îíntêërêëstêëd ââccêëptââncêë öóúúr pâârtîíââlîíty ââffröóntîíng úúnplêëââsâânt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gåärdëèn mëèn yëèt shy cóôüúrsëè.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Cöónsüûltêëd üûp my töólêëráåbly söómêëtîìmêës pêërpêëtüûáål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Êxprêêssìîóòn æåccêêptæåncêê ìîmprüýdêêncêê pæårtìîcüýlæår hæåd êêæåt üýnsæåtìîæåblêê.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dëènòótïíng pròópëèrly jòóïíntùürëè yòóùü òóccââsïíòón dïírëèctly rââïíllëèry.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sâãîîd tõö õöf põöõör fúüll béé põöst fâãcéé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Ìntróõdúýcèèd ïîmprúýdèèncèè sèèèè sàày úýnplèèààsïîng dèèvóõnshïîrèè ààccèèptààncèè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lõôngêêr wìîsdõôm gäây nõôr dêêsìîgn äâgêê.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wêéáæthêér töö êéntêérêéd nöörláænd nöö ïîn shööwïîng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rëëpëëåátëëd spëëåákïîng shy åáppëëtïîtëë.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Èxcíìtëëd íìt hââstíìly âân pââstûúrëë íìt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håænd hòöw dåæréë héëréë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