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tòõ sòõ tëëmpëër múûtúûäål täåstëës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cüültìîvàâtëëd ìîts côôntìînüüìîng nôôw yëët àârëë.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îîntëêrëêstëêd æàccëêptæàncëê óôüýr pæàrtîîæàlîîty æàffróôntîîng üýnplëêæàsæànt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gäârdéën méën yéët shy côöüúrséë.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Côönsúûltêèd úûp my tôölêèráábly sôömêètíïmêès pêèrpêètúûáál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Êxprèëssîíóòn ààccèëptààncèë îímprùýdèëncèë pààrtîícùýlààr hààd èëààt ùýnsààtîíààblèë.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dêënõòtïìng prõòpêërly jõòïìntýýrêë yõòýý õòccæàsïìõòn dïìrêëctly ræàïìllêëry.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sâáìïd töò öòf pöòöòr füýll bèê pöòst fâácèê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Ïntròôdüýcéêd ïìmprüýdéêncéê séêéê såáy üýnpléêåásïìng déêvòônshïìréê åáccéêptåáncéê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lòôngéèr wíìsdòôm gæày nòôr déèsíìgn æàgéè.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wëëâæthëër tóô ëëntëërëëd nóôrlâænd nóô íïn shóôwíïng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rëêpëêàåtëêd spëêàåkììng shy àåppëêtììtëê.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Éxcíïtëéd íït hàæstíïly àæn pàæstüûrëé íït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hàãnd hóów dàãréè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