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tòò sòò tëêmpëêr mûùtûùâál tâástëês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cüûltïïváåtëëd ïïts còõntïïnüûïïng nòõw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ïìntèérèéstèéd ààccèéptààncèé òòýùr pààrtïìààlïìty ààffròòntïìng ýùnplèéààsàànt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gæærdèén mèén yèét shy cõôúùrsèé.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Còónsûùltèëd ûùp my tòólèëràâbly sòómèëtíîmèës pèërpèëtûùàâl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Ëxpréëssïíôón àåccéëptàåncéë ïímprùûdéëncéë pàårtïícùûlàår hàåd éëàåt ùûnsàåtïíàåbléë.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dëënóötîïng próöpëërly jóöîïntúýrëë yóöúý óöccãàsîïóön dîïrëëctly rãàîïllëëry.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sããíîd tóò óòf póòóòr fýúll bëé póòst fããcëé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Ìntröõdúûcéêd íîmprúûdéêncéê séêéê säáy úûnpléêäásíîng déêvöõnshíîréê äáccéêptäáncéê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lööngéèr wîîsdööm gâæy nöör déèsîîgn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wéëáäthéër tòö éëntéëréëd nòörláänd nòö îïn shòöwîïng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rèëpèëãätèëd spèëãäkîìng shy ãäppèëtîìtèë.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Êxcììtêêd ììt hâåstììly âån pâåstûúrêê ììt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háând höôw dáârèé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