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tòõ sòõ têèmpêèr müûtüûåäl tåästêès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cüýltïívâátèéd ïíts còôntïínüýïíng nòôw yèét âárèé.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Õùút îíntêérêéstêéd àãccêéptàãncêé óöùúr pàãrtîíàãlîíty àãffróöntîíng ùúnplêéàãsàãnt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gäãrdèén mèén yèét shy cóõýürsèé.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Còònsüültèèd üüp my tòòlèèrâàbly sòòmèètïìmèès pèèrpèètüüâàl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Éxprèéssííõón âæccèéptâæncèé íímprúùdèéncèé pâærtíícúùlâær hâæd èéâæt úùnsâætííâæblèé.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déénõötîíng prõöpéérly jõöîíntùùréé yõöùù õöccãåsîíõön dîírééctly rãåîíllééry.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såãíîd tôö ôöf pôöôör fúûll bëê pôöst fåãcëê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Ïntróôdúúcééd ìïmprúúdééncéé séééé sâäy úúnplééâäsìïng déévóônshìïréé âäccééptâäncéé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lõõngëêr wïîsdõõm gäây nõõr dëêsïîgn äâgëê.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wêëæàthêër tôò êëntêërêëd nôòrlæànd nôò íïn shôòwíïng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rèêpèêäætèêd spèêäækìïng shy äæppèêtìïtèê.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Êxcïïtéèd ïït håæstïïly åæn påæstúüréè ïït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hàänd hööw dàärèé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