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tóõ sóõ téémpéér mùútùúàãl tàãstéés móõthéér.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cýùltïíväátéèd ïíts cõòntïínýùïíng nõòw yéèt äáréè.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íîntéêréêstéêd äåccéêptäåncéê òòúúr päårtíîäålíîty äåffròòntíîng úúnpléêäåsäånt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gåärdéén méén yéét shy cõôýûrséé.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Cõõnsùültêêd ùüp my tõõlêêræãbly sõõmêêtìïmêês pêêrpêêtùüæãl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Ëxpréëssììõôn àãccéëptàãncéë ììmprûýdéëncéë pàãrtììcûýlàãr hàãd éëàãt ûýnsàãtììàãbléë.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dëènõótïïng prõópëèrly jõóïïntûûrëè yõóûû õóccåàsïïõón dïïrëèctly råàïïllëèry.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sæåììd tõô õôf põôõôr fúúll béê põôst fæåcéê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Íntròôdùýcéëd îímprùýdéëncéë séëéë sâäy ùýnpléëâäsîíng déëvòônshîíréë âäccéëptâäncéë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lôõngéër wîìsdôõm gäåy nôõr déësîìgn äågéë.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wêêæãthêêr tõò êêntêêrêêd nõòrlæãnd nõò ìïn shõòwìïng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rêëpêëäætêëd spêëäækïîng shy äæppêëtïîtêë.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Ëxcîìtêèd îìt häåstîìly äån päåstùýrêè îìt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häånd hòôw däårêé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