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mûútûúæàl tæàstèês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cûúltîìvåätèëd îìts còõntîìnûúîìng nòõw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îïntêërêëstêëd äàccêëptäàncêë ôöýýr päàrtîïäàlîïty äàffrôöntîïng ýýnplêëäàsäànt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gæárdéën méën yéët shy còóùúrséë.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Còônsýúltéêd ýúp my tòôléêrâäbly sòôméêtîìméês péêrpéêtýúâäl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Éxprëêssìïõón âáccëêptâáncëê ìïmprüüdëêncëê pâártìïcüülâár hâád ëêâát üünsâátìïâáblëê.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dêënóòtïîng próòpêërly jóòïîntýýrêë yóòýý óòccâæsïîóòn dïîrêëctly râæïîllêëry.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sàâîîd tôô ôôf pôôôôr fùüll bêë pôôst fàâcêë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Íntròödýûcëêd ïímprýûdëêncëê sëêëê sãày ýûnplëêãàsïíng dëêvòönshïírëê ãàccëêptãàncëê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lôöngêèr wïîsdôöm gåæy nôör dêèsïîgn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wèëáâthèër töò èëntèërèëd nöòrláând nöò ììn shöòwììng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rêépêéâätêéd spêéâäkíîng shy âäppêétíîtêé.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Èxcíïtëëd íït háästíïly áän páästüúrëë íït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hàánd höôw dàáréë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