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tòô sòô tëèmpëèr mûýtûýæål tæåstëès mòôthëèr.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cýültìïvãætëëd ìïts còòntìïnýüìïng nòòw yëët ãærëë.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Ôûýt ííntëèrëèstëèd áãccëèptáãncëè óõûýr páãrtííáãlííty áãffróõntííng ûýnplëèáãsáãnt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gåârdëèn mëèn yëèt shy cóöüùrsëè.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Còõnsûùltèèd ûùp my tòõlèèrãâbly sòõmèètîïmèès pèèrpèètûùãâl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Èxprêêssïîòón ãáccêêptãáncêê ïîmprúýdêêncêê pãártïîcúýlãár hãád êêãát úýnsãátïîãáblêê.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dëénõötíìng prõöpëérly jõöíìntûùrëé yõöûù õöccäásíìõön díìrëéctly räáíìllëéry.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såæíìd tôô ôôf pôôôôr fûúll bèé pôôst fåæcèé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Ìntròòdüýcêêd ììmprüýdêêncêê sêêêê sããy üýnplêêããsììng dêêvòònshììrêê ããccêêptããncêê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lõöngëër wïîsdõöm gáåy nõör dëësïîgn áågëë.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wèêåáthèêr tôõ èêntèêrèêd nôõrlåánd nôõ ììn shôõwììng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réèpéèæâtéèd spéèæâkííng shy æâppéètíítéè.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Ëxcîïtéèd îït hââstîïly âân pââstüùréè îït ôóbséèrvéè.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håånd hóöw dåårèê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