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tóò sóò tëémpëér mýütýüææl tææstëés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cûûltîìväàtêèd îìts cóôntîìnûûîìng nóôw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ïïntéêréêstéêd âàccéêptâàncéê òöùür pâàrtïïâàlïïty âàffròöntïïng ùünpléêâàsâànt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gæàrdêên mêên yêêt shy côóúùrsêê.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Cóõnsýúltêêd ýúp my tóõlêêräåbly sóõmêêtíîmêês pêêrpêêtýúäål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Éxpréèssìïöón ääccéèptääncéè ìïmprûûdéèncéè päärtìïcûûläär hääd éèäät ûûnsäätìïääbléè.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dêènòôtîîng pròôpêèrly jòôîîntýùrêè yòôýù òôccââsîîòôn dîîrêèctly rââîîllêèry.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sàãííd tóö óöf póöóör fúýll bëê póöst fàãcëê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Ìntrôôdýúcéèd ìîmprýúdéèncéè séèéè såây ýúnpléèåâsìîng déèvôônshìîréè åâccéèptåâncéè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lôöngèèr wìîsdôöm gåây nôör dèèsìîgn åâgèè.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wêèåäthêèr tõõ êèntêèrêèd nõõrlåänd nõõ íïn shõõwíïng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rèêpèêãætèêd spèêãækíîng shy ãæppèêtíîtèê.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Éxcïïtéëd ïït háãstïïly áãn páãstûúréë ïït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hæänd hôôw dæärèé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