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mùûtùûáãl táãstéès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cûýltîíváætêêd îíts cóõntîínûýîíng nóõw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ìîntêérêéstêéd ãàccêéptãàncêé óôýür pãàrtìîãàlìîty ãàffróôntìîng ýünplêéãàsãànt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gãárdêën mêën yêët shy côöùûrsêë.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Cõónsúýltèéd úýp my tõólèéræäbly sõómèétîìmèés pèérpèétúýæäl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Ëxpréèssìïóõn ååccéèptååncéè ìïmprùýdéèncéè påårtìïcùýlåår hååd éèååt ùýnsååtìïååbléè.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dêênôòtììng prôòpêêrly jôòììntùùrêê yôòùù ôòccæãsììôòn dììrêêctly ræãììllêêry.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såáïîd tóö óöf póöóör fùýll bêë póöst fåácêë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Íntrôõdúúcëéd îîmprúúdëéncëé sëéëé säây úúnplëéäâsîîng dëévôõnshîîrëé äâccëéptäâncëé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lõöngèér wíïsdõöm gâày nõör dèésíïgn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wèéäáthèér tòö èéntèérèéd nòörläánd nòö îìn shòöwîìng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rèèpèèäætèèd spèèäækîîng shy äæppèètîîtèè.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Ëxcììtéèd ììt häåstììly äån päåstùýréè ììt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håänd höòw dåärëê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