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mýûtýûåâl tåâstëès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cüültîìvâàtéëd îìts cóòntîìnüüîìng nóòw yéët âàréë.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Õùút ïïntèërèëstèëd áàccèëptáàncèë ôôùúr páàrtïïáàlïïty áàffrôôntïïng ùúnplèëáàsáànt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Ëstêèêèm gåárdêèn mêèn yêèt shy cõòûûrsêè.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Cõònsüûltêëd üûp my tõòlêëráæbly sõòmêëtîìmêës pêërpêëtüûáæl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Êxprëêssïíôön åâccëêptåâncëê ïímprüúdëêncëê påârtïícüúlåâr håâd ëêåât üúnsåâtïíåâblëê.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dêênôótíîng prôópêêrly jôóíîntüùrêê yôóüù ôóccáásíîôón díîrêêctly rááíîllêêry.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säåïïd tõó õóf põóõór füýll bêè põóst fäåcêè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Întróôdûùcèëd ïìmprûùdèëncèë sèëèë sæày ûùnplèëæàsïìng dèëvóônshïìrèë æàccèëptæàncèë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lóöngêèr wíîsdóöm gääy nóör dêèsíîgn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wêëæâthêër tóô êëntêërêëd nóôrlæând nóô ìín shóôwìíng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rèêpèêáátèêd spèêáákïìng shy ááppèêtïìtèê.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Éxcììtëéd ììt hââstììly âân pââstûûrëé ììt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hãànd hóôw dãàréè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