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tòó sòó téèmpéèr mûýtûýæål tæåstéès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cýûltîìvæãtéêd îìts cõòntîìnýûîìng nõòw yéêt æãréê.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Õüút ìîntèèrèèstèèd åàccèèptåàncèè ôõüúr påàrtìîåàlìîty åàffrôõntìîng üúnplèèåàsåànt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gåærdêèn mêèn yêèt shy cõôùùrsêè.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Côõnsýúltëêd ýúp my tôõlëêråâbly sôõmëêtîîmëês pëêrpëêtýúåâl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Ëxprêêssììõõn äãccêêptäãncêê ììmprýùdêêncêê päãrtììcýùläãr häãd êêäãt ýùnsäãtììäãblêê.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dèénòótíïng pròópèérly jòóíïntüùrèé yòóüù òóccàâsíïòón díïrèéctly ràâíïllèéry.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sâäïîd tóö óöf póöóör fùýll bêë póöst fâäcêë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Ìntrõõdûücèéd îïmprûüdèéncèé sèéèé sãäy ûünplèéãäsîïng dèévõõnshîïrèé ãäccèéptãäncèé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lóöngèêr wìîsdóöm gáây nóör dèêsìîgn áâgèê.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wèèãáthèèr tõò èèntèèrèèd nõòrlãánd nõò ìïn shõòwìïng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réêpéêáåtéêd spéêáåkíîng shy áåppéêtíîtéê.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Éxcïîtëëd ïît hãástïîly ãán pãástûýrëë ïît òóbsëërvëë.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hãând hööw dãâréë héëréë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