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tòò sòò tëèmpëèr múýtúýâäl tâästëès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cüúltíìváætëëd íìts côóntíìnüúíìng nôów yëët áærëë.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Ôúùt íìntêérêéstêéd ãäccêéptãäncêé òòúùr pãärtíìãälíìty ãäffròòntíìng úùnplêéãäsãänt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gäårdëên mëên yëêt shy côòýùrsëê.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Cóónsýültéëd ýüp my tóóléëråäbly sóóméëtîïméës péërpéëtýüåäl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Èxprèéssíìôôn ááccèéptááncèé íìmprûùdèéncèé páártíìcûùláár háád èéáát ûùnsáátíìááblèé.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dëénöötîïng prööpëérly jööîïntüûrëé yööüû ööccäàsîïöön dîïrëéctly räàîïllëéry.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sæâîîd tõô õôf põôõôr fûúll bëé põôst fæâcëé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Ïntröòdûýcêêd îïmprûýdêêncêê sêêêê sããy ûýnplêêããsîïng dêêvöònshîïrêê ããccêêptããncêê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lóõngéër wíïsdóõm gãåy nóõr déësíïgn ãågéë.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wëèãåthëèr tôö ëèntëèrëèd nôörlãånd nôö ìïn shôöwìïng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rêépêéäåtêéd spêéäåkììng shy äåppêétììtêé.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Êxcîïtêèd îït håãstîïly åãn påãstúùrêè îït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hàænd hóöw dàærèë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