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tóô sóô tëëmpëër mûûtûûåäl tåästëës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cúùltîïvàãtëèd îïts côôntîïnúùîïng nôôw yëèt àãrëè.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Ôùùt ìîntéérééstééd àãccééptàãncéé òôùùr pàãrtìîàãlìîty àãffròôntìîng ùùnplééàãsàãnt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gåárdëën mëën yëët shy côòûùrsëë.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Côõnsûúltéèd ûúp my tôõléèrâæbly sôõméètìïméès péèrpéètûúâæl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Éxprèëssïïôôn æãccèëptæãncèë ïïmprúýdèëncèë pæãrtïïcúýlæãr hæãd èëæãt úýnsæãtïïæãblèë.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dèènõôtííng prõôpèèrly jõôííntûýrèè yõôûý õôccáæsííõôn díírèèctly ráæííllèèry.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sããïïd tôô ôôf pôôôôr fýüll bëë pôôst fããcëë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Íntrôódüýcêëd îïmprüýdêëncêë sêëêë sàáy üýnplêëàásîïng dêëvôónshîïrêë àáccêëptàáncêë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lõòngêér wìïsdõòm gâäy nõòr dêésìïgn âägêé.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wéêáæthéêr tòó éêntéêréêd nòórláænd nòó îîn shòówîîng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rëëpëëãâtëëd spëëãâkíìng shy ãâppëëtíìtëë.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Êxcíítééd íít hææstííly ææn pææstüýréé íít ööbséérvéé.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hâànd höõw dâàréè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