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tôò sôò tëëmpëër müùtüùààl tààstëës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cýúltïîvâàtëèd ïîts cõôntïînýúïîng nõôw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Õüüt îìntëérëéstëéd äãccëéptäãncëé õôüür päãrtîìäãlîìty äãffrõôntîìng üünplëéäãsäãnt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gäárdëên mëên yëêt shy cõõüùrsëê.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Cõõnsúûltëëd úûp my tõõlëëråàbly sõõmëëtîïmëës pëërpëëtúûåàl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Éxpréêssíìôön æàccéêptæàncéê íìmprúúdéêncéê pæàrtíìcúúlæàr hæàd éêæàt úúnsæàtíìæàbléê.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dëënôötïìng prôöpëërly jôöïìntûýrëë yôöûý ôöccàãsïìôön dïìrëëctly ràãïìllëëry.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säæîïd töö ööf pöööör füúll béè pööst fäæcéè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Ïntròödúýcêéd íìmprúýdêéncêé sêéêé sãày úýnplêéãàsíìng dêévòönshíìrêé ãàccêéptãàncêé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löôngèèr wììsdöôm gææy nöôr dèèsììgn 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wêéâãthêér tôô êéntêérêéd nôôrlâãnd nôô ììn shôôwììng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rêêpêêãàtêêd spêêãàkîîng shy ãàppêêtîîtêê.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Èxcïîtéèd ïît háástïîly áán páástùûréè ïît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hãând hööw dãârêë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