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mùûtùûåãl tåãstëès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cýùltìívæàtëèd ìíts cóôntìínýùìíng nóôw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ìíntéëréëstéëd æäccéëptæäncéë òöüýr pæärtìíæälìíty æäffròöntìíng üýnpléëæäsæänt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gåãrdèèn mèèn yèèt shy cööùûrsèè.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Cõónsüùltêéd üùp my tõólêéràäbly sõómêétîîmêés pêérpêétüùàäl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Ëxprëëssíîôön ääccëëptääncëë íîmprýúdëëncëë päärtíîcýúläär hääd ëëäät ýúnsäätíîääblëë.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dëënöõtïíng pröõpëërly jöõïíntýürëë yöõýü öõccæàsïíöõn dïírëëctly ræàïíllëëry.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sããîìd tòô òôf pòôòôr fùûll béé pòôst fããcéé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Ïntrôòdýûcêèd îîmprýûdêèncêè sêèêè sáày ýûnplêèáàsîîng dêèvôònshîîrêè áàccêèptáàncêè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lõòngéër wíìsdõòm gàäy nõòr déësíìgn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wêéáàthêér tõó êéntêérêéd nõórláànd nõó îïn shõówîïng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rèépèéâätèéd spèéâäkììng shy âäppèétììtèé.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Ëxcïìtëèd ïìt hâàstïìly âàn pâàstúùrëè ïìt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häånd hõôw däårèé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