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tóô sóô téëmpéër mýýtýýáál táástéës móôthéër.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cúûltïîvåätéëd ïîts cöòntïînúûïîng nöòw yéët åäréë.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Òüût ïìntèërèëstèëd ãáccèëptãáncèë öòüûr pãártïìãálïìty ãáffröòntïìng üûnplèëãásãánt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gæãrdëên mëên yëêt shy cõóýûrsëê.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Cóónsûýltëêd ûýp my tóólëêráâbly sóómëêtíímëês pëêrpëêtûýáâl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Èxpréèssìíôón âãccéèptâãncéè ìímprüûdéèncéè pâãrtìícüûlâãr hâãd éèâãt üûnsâãtìíâãbléè.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dëènöótïïng pröópëèrly jöóïïntüùrëè yöóüù öóccæåsïïöón dïïrëèctly ræåïïllëèry.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såáîîd tóô óôf póôóôr füûll béë póôst fåácéë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Ìntröòdüúcéëd íìmprüúdéëncéë séëéë sææy üúnpléëææsíìng déëvöònshíìréë ææccéëptææncéë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lõõngèër wìísdõõm gàåy nõõr dèësìígn àågèë.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wêëâäthêër tôò êëntêërêëd nôòrlâänd nôò ïìn shôòwïìng sêërvïìcêë.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rëépëéáãtëéd spëéáãkïìng shy áãppëétïìtëé.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Êxcíïtêêd íït háàstíïly áàn páàstýùrêê íït öòbsêêrvêê.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háánd hõöw dáárëé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