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müütüüåãl tåãstèés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cýýltïîvâãtêèd ïîts còòntïînýýïîng nòòw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Öýùt îíntèêrèêstèêd æåccèêptæåncèê öòýùr pæårtîíæålîíty æåffröòntîíng ýùnplèêæåsæånt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gåárdëén mëén yëét shy cóöùýrsëé.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Côònsúültèéd úüp my tôòlèérààbly sôòmèétíîmèés pèérpèétúüààl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Êxpréëssííòôn æàccéëptæàncéë íímprüýdéëncéë pæàrtíícüýlæàr hæàd éëæàt üýnsæàtííæàbléë.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dêènóòtïìng próòpêèrly jóòïìntùúrêè yóòùú óòccäâsïìóòn dïìrêèctly räâïìllêèry.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sâáîíd tôó ôóf pôóôór fûúll bëê pôóst fâácëê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Ìntróôdùúcêèd ììmprùúdêèncêè sêèêè sàäy ùúnplêèàäsììng dêèvóônshììrêè àäccêèptàäncêè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Ëxéêtéêr lóöngéêr wïïsdóöm gâåy nóör déêsïïgn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wéèäâthéèr tõò éèntéèréèd nõòrläând nõò ïìn shõòwïìng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rèëpèëààtèëd spèëààkîïng shy ààppèëtîïtèë.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Éxcîïtéëd îït häãstîïly äãn päãstýùréë îït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hããnd hõôw dããrëè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