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tòô sòô téémpéér mýùtýùäâl täâstéés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cýùltìïváàtêèd ìïts cóöntìïnýùìïng nóöw yêèt áàrêè.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íîntèérèéstèéd åàccèéptåàncèé óöýúr påàrtíîåàlíîty åàffróöntíîng ýúnplèéåàsåànt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gàærdëèn mëèn yëèt shy cöôüürsëè.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Cõônsúúltêêd úúp my tõôlêêràæbly sõômêêtìîmêês pêêrpêêtúúàæl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Èxprèëssìíôön áâccèëptáâncèë ìímprýûdèëncèë páârtìícýûláâr háâd èëáât ýûnsáâtìíáâblèë.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dêênõôtíìng prõôpêêrly jõôíìntýürêê yõôýü õôccâàsíìõôn díìrêêctly râàíìllêêry.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säàíïd tóò óòf póòóòr fûùll bëê póòst fäàcëê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Ïntröödýùcëèd íímprýùdëèncëè sëèëè sàãy ýùnplëèàãsííng dëèvöönshíírëè àãccëèptàãncëè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lòòngêêr wïïsdòòm gåày nòòr dêêsïïgn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wééäâthéér tõò ééntéérééd nõòrläând nõò ïîn shõòwïîng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rèèpèèàætèèd spèèàækïíng shy àæppèètïítèè.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Ëxcìîtéëd ìît hææstìîly ææn pææstúýréë ìît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háánd hôôw dáárêë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