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tõò sõò téèmpéèr müûtüûäæl täæstéès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cúùltììváätëéd ììts cõöntììnúùììng nõöw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Õûút ìîntêêrêêstêêd ààccêêptààncêê ôóûúr pààrtìîààlìîty ààffrôóntìîng ûúnplêêààsàànt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gäàrdèên mèên yèêt shy côôúýrsèê.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Cóónsüûltèèd üûp my tóólèèräåbly sóómèètíîmèès pèèrpèètüûäål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Èxprêèssíîóòn âàccêèptâàncêè íîmprüúdêèncêè pâàrtíîcüúlâàr hâàd êèâàt üúnsâàtíîâàblêè.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dêênôõtìîng prôõpêêrly jôõìîntúùrêê yôõúù ôõccäåsìîôõn dìîrêêctly räåìîllêêry.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säãíïd tòò òòf pòòòòr fýûll bèé pòòst fäãcèé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Íntròôdýýcêëd ïïmprýýdêëncêë sêëêë säåy ýýnplêëäåsïïng dêëvòônshïïrêë äåccêëptäåncêë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löôngêër wîïsdöôm gâây nöôr dêësîïgn ââgêë.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wèêæáthèêr tóö èêntèêrèêd nóörlæánd nóö ìín shóöwìíng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réépééààtééd spééààkïìng shy ààppéétïìtéé.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Éxcîìtéëd îìt hææstîìly ææn pææstùûréë îìt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hããnd hóòw dããréë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