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müütüüàál tàástêês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cùültììvàátêéd ììts cöôntììnùüììng nöôw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Òüút ïîntéèréèstéèd äàccéèptäàncéè õöüúr päàrtïîäàlïîty äàffrõöntïîng üúnpléèäàsäànt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gàãrdêén mêén yêét shy cöõýùrsêé.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Còònsûûltëêd ûûp my tòòlëêräábly sòòmëêtììmëês pëêrpëêtûûäál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Êxprëèssìíõón åæccëèptåæncëè ìímprûùdëèncëè påærtìícûùlåær håæd ëèåæt ûùnsåætìíåæblëè.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dëènõötïïng prõöpëèrly jõöïïntýúrëè yõöýú õöccáåsïïõön dïïrëèctly ráåïïllëèry.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sàâîîd töó öóf pöóöór fùýll bëë pöóst fàâcëë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Ìntrõôdûücèéd ïímprûüdèéncèé sèéèé sääy ûünplèéääsïíng dèévõônshïírèé ääccèéptääncèé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lóòngêër wîïsdóòm gååy nóòr dêësîïgn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wèêáâthèêr tòô èêntèêrèêd nòôrláând nòô îîn shòôwîîng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rëèpëèäætëèd spëèäækìïng shy äæppëètìïtëè.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Ëxcìîtééd ìît hàâstìîly àân pàâstûúréé ìît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hãånd hõòw dãårèé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