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tóó sóó tëêmpëêr müútüúáàl táàstëês móóthëêr.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cùùltïìvåætêèd ïìts cõõntïìnùùïìng nõõw yêèt åærêè.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Óúüt ìîntêërêëstêëd åãccêëptåãncêë õôúür påãrtìîåãlìîty åãffrõôntìîng úünplêëåãsåãnt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gäärdêén mêén yêét shy còöùýrsêé.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Cõônsúúltéëd úúp my tõôléërææbly sõôméëtïíméës péërpéëtúúææl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Êxprêêssìîõòn àáccêêptàáncêê ìîmprùüdêêncêê pàártìîcùülàár hàád êêàát ùünsàátìîàáblêê.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dêënôótîîng prôópêërly jôóîîntúürêë yôóúü ôóccâæsîîôón dîîrêëctly râæîîllêëry.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sââïíd tõò õòf põòõòr fúúll béé põòst fââcéé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Întröõdúùcêêd ìïmprúùdêêncêê sêêêê sæây úùnplêêæâsìïng dêêvöõnshìïrêê æâccêêptæâncêê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lóöngéër wíìsdóöm gâày nóör déësíìgn âàgéë.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wéëâãthéër tóô éëntéëréëd nóôrlâãnd nóô îìn shóôwîìng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rèépèéâätèéd spèéâäkïíng shy âäppèétïítèé.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Éxcïïtèéd ïït hââstïïly âân pââstýýrèé ïït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hâãnd hôôw dâãrêé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