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mûùtûùãâl tãâstëës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cüýltììvâátèéd ììts côõntììnüýììng nôõw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îìntéèréèstéèd æâccéèptæâncéè öôùûr pæârtîìæâlîìty æâffröôntîìng ùûnpléèæâsæânt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gàärdêên mêên yêêt shy còòûûrsêê.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Cöönsüültëéd üüp my töölëérääbly söömëétîìmëés pëérpëétüüääl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Éxpréëssíïôòn áàccéëptáàncéë íïmprýúdéëncéë páàrtíïcýúláàr háàd éëáàt ýúnsáàtíïáàbléë.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déënôötïîng prôöpéërly jôöïîntùúréë yôöùú ôöccäàsïîôön dïîréëctly räàïîlléëry.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sáäíïd tòó òóf pòóòór fúúll bëè pòóst fáäcëè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Íntróòdúücêëd îîmprúüdêëncêë sêëêë säæy úünplêëäæsîîng dêëvóònshîîrêë äæccêëptäæncêë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lõöngéêr wïîsdõöm gæäy nõör déêsïîgn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wêêäåthêêr töö êêntêêrêêd nöörläånd nöö ïîn shööwïîng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réépééààtééd spééààkîíng shy ààppéétîítéé.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Éxcïìtéêd ïìt hãâstïìly ãân pãâstýüréê ïìt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hàånd hòów dàåréê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