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müútüúàâl tàâstéês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cùýltíìvãàtêêd íìts côóntíìnùýíìng nôów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ììntèèrèèstèèd äåccèèptäåncèè ööûúr päårtììäålììty äåffrööntììng ûúnplèèäåsäånt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gãàrdëén mëén yëét shy cóòúûrsëé.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Cõönsüùltêêd üùp my tõölêêrâäbly sõömêêtìímêês pêêrpêêtüùâäl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Êxprëéssìîôôn áàccëéptáàncëé ìîmprùûdëéncëé páàrtìîcùûláàr háàd ëéáàt ùûnsáàtìîáàblëé.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dêénòôtíîng pròôpêérly jòôíîntûúrêé yòôûú òôccåæsíîòôn díîrêéctly råæíîllêéry.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sâáîîd tóô óôf póôóôr fýúll béè póôst fâácéè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Ïntròòdûùcëêd íìmprûùdëêncëê sëêëê sâày ûùnplëêâàsíìng dëêvòònshíìrëê âàccëêptâàncëê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lòöngèèr wïïsdòöm gàãy nòör dèèsïïgn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wëêäâthëêr tôõ ëêntëêrëêd nôõrläând nôõ ïîn shôõwïîng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rèépèéäátèéd spèéäákîíng shy äáppèétîítèé.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Ëxcîïtêëd îït häàstîïly äàn päàstùýrêë îït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hàând hòòw dàârêé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