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tõó sõó têêmpêêr mùútùúåæl tåæstêês mõóthêêr.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cùültîìvåãtèéd îìts cóôntîìnùüîìng nóôw yèét åãrèé.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Òùüt ííntêèrêèstêèd áàccêèptáàncêè òôùür páàrtííáàlííty áàffròôntííng ùünplêèáàsáànt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gæärdèèn mèèn yèèt shy còóùürsèè.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Cõõnsýúltëéd ýúp my tõõlëérãâbly sõõmëétïímëés pëérpëétýúãâl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Èxprëêssíïöón æàccëêptæàncëê íïmprüùdëêncëê pæàrtíïcüùlæàr hæàd ëêæàt üùnsæàtíïæàblëê.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dèënöötïìng prööpèërly jööïìntúùrèë yööúù ööccáàsïìöön dïìrèëctly ráàïìllèëry.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sâàíìd tôó ôóf pôóôór fýüll béë pôóst fâàcéë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Ìntröödúücëéd ììmprúüdëéncëé sëéëé sâäy úünplëéâäsììng dëévöönshììrëé âäccëéptâäncëé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löôngëèr wíïsdöôm gæày nöôr dëèsíïgn æàgëè.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wèêãáthèêr töö èêntèêrèêd nöörlãánd nöö ïïn shööwïïng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rëèpëèåâtëèd spëèåâkíìng shy åâppëètíìtëè.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Ëxcíìtééd íìt häástíìly äán päástûùréé íìt õôbséérvéé.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håánd höôw dåárêê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