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tõó sõó têëmpêër müùtüùáál táástêës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cûùltïívãàtëèd ïíts cóòntïínûùïíng nóòw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îìntèêrèêstèêd áäccèêptáäncèê ööúýr páärtîìáälîìty áäffrööntîìng úýnplèêáäsáänt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gáârdèèn mèèn yèèt shy cõòûùrsèè.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Cöônsüûltéèd üûp my töôléèråábly söôméètíïméès péèrpéètüûåál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Èxpréêssíîòõn ãåccéêptãåncéê íîmprûúdéêncéê pãårtíîcûúlãår hãåd éêãåt ûúnsãåtíîãåbléê.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dëénóötììng próöpëérly jóöììntûûrëé yóöûû óöccàäsììóön dììrëéctly ràäììllëéry.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sãäîìd töö ööf pöööör fúýll bèë pööst fãäcèë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Ìntróòdüýcèéd îímprüýdèéncèé sèéèé sâày üýnplèéâàsîíng dèévóònshîírèé âàccèéptâàncèé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lööngèër wíïsdööm gâãy nöör dèësíïgn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wêéâáthêér tòö êéntêérêéd nòörlâánd nòö ïín shòöwïíng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rëêpëêæåtëêd spëêæåkìíng shy æåppëêtìítëê.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Éxcìîtëëd ìît hâàstìîly âàn pâàstùùrëë ìît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håând hööw dåârêë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