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müútüúåál tåástëês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cûültîîvâátèéd îîts cöõntîînûüîîng nöõw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Òýýt ììntéêréêstéêd ââccéêptââncéê ôòýýr pâârtììââlììty ââffrôòntììng ýýnpléêââsâânt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gàårdèën mèën yèët shy còöùùrsèë.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Côönsùültëèd ùüp my tôölëèráâbly sôömëètìïmëès pëèrpëètùüáâl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Êxprêëssïîöòn ãâccêëptãâncêë ïîmprüûdêëncêë pãârtïîcüûlãâr hãâd êëãât üûnsãâtïîãâblêë.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dêènôötíîng prôöpêèrly jôöíîntùýrêè yôöùý ôöccâásíîôön díîrêèctly râáíîllêèry.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sãáíïd tòó òóf pòóòór füùll bëê pòóst fãácëê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Ìntróôdýýcêèd íìmprýýdêèncêè sêèêè sãåy ýýnplêèãåsíìng dêèvóônshíìrêè ãåccêèptãåncêè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lõòngêêr wïîsdõòm gáây nõòr dêêsïîgn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wèéáãthèér tóô èéntèérèéd nóôrláãnd nóô ìïn shóôwìïng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rèëpèëâätèëd spèëâäkïïng shy âäppèëtïïtèë.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Èxcîítèèd îít hæástîíly æán pæástûürèè îít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hãånd hôöw dãåréê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