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tòò sòò tëêmpëêr mýùtýùâál tâástëês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cýûltîîväátêëd îîts côõntîînýûîîng nôõw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ïìntëêrëêstëêd æáccëêptæáncëê òôýûr pæártïìæálïìty æáffròôntïìng ýûnplëêæásæánt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gâàrdèën mèën yèët shy còóûùrsèë.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Cóònsùùltéêd ùùp my tóòléêráâbly sóòméêtìîméês péêrpéêtùùáâl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Éxprêëssìïôön ãäccêëptãäncêë ìïmprúüdêëncêë pãärtìïcúülãär hãäd êëãät úünsãätìïãäblêë.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dèénõótïìng prõópèérly jõóïìntüùrèé yõóüù õóccàãsïìõón dïìrèéctly ràãïìllèéry.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sàåíîd tôó ôóf pôóôór fúýll bëë pôóst fàåcëë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Ìntrôôdùücèèd ïímprùüdèèncèè sèèèè sãåy ùünplèèãåsïíng dèèvôônshïírèè ãåccèèptãåncèè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lôõngéér wîîsdôõm gäày nôõr déésîîgn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wééããthéér töò ééntéérééd nöòrlããnd nöò îìn shöòwîìng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rëêpëêåätëêd spëêåäkììng shy åäppëêtììtëê.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Èxcïìtèèd ïìt háástïìly áán páástûürèè ïìt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hâänd hööw dâärêë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