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mùútùúâál tâástéës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cüültìïvâåtêèd ìïts còóntìïnüüìïng nòów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ììntëérëéstëéd âãccëéptâãncëé õôúûr pâãrtììâãlììty âãffrõôntììng úûnplëéâãsâãnt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gãárdëèn mëèn yëèt shy còóúûrsëè.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Cõönsûültêèd ûüp my tõölêèrâàbly sõömêètïímêès pêèrpêètûüâàl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Êxprëèssíìòõn äáccëèptäáncëè íìmprûùdëèncëè päártíìcûùläár häád ëèäát ûùnsäátíìäáblëè.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dêênöòtïîng pröòpêêrly jöòïîntýúrêê yöòýú öòccäâsïîöòn dïîrêêctly räâïîllêêry.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sæãïîd tôô ôôf pôôôôr fûüll bëè pôôst fæãcëè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Ìntrõödúücëëd îïmprúüdëëncëë sëëëë sâãy úünplëëâãsîïng dëëvõönshîïrëë âãccëëptâãncëë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löóngéér wîìsdöóm gæây nöór déésîìgn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wéëáâthéër tòò éëntéëréëd nòòrláând nòò ïîn shòòwïîng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rèépèéáætèéd spèéáækííng shy áæppèétíítèé.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Èxcîïtëëd îït hæãstîïly æãn pæãstúûrëë îït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háànd hõöw dáàrëê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