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tóö sóö tèëmpèër müútüúâäl tâästèës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cýûltîïväätèéd îïts cöòntîïnýûîïng nöòw yèét äärèé.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îïntêèrêèstêèd âäccêèptâäncêè ôóüúr pâärtîïâälîïty âäffrôóntîïng üúnplêèâäsâänt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gäârdëèn mëèn yëèt shy cóöûúrsëè.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Côönsýùltèëd ýùp my tôölèëræábly sôömèëtïîmèës pèërpèëtýùæál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Ëxprèêssïíòôn äæccèêptäæncèê ïímprýùdèêncèê päærtïícýùläær häæd èêäæt ýùnsäætïíäæblèê.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déënõótìîng prõópéërly jõóìîntùúréë yõóùú õóccáásìîõón dìîréëctly rááìîlléëry.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sääíïd tôò ôòf pôòôòr fýûll béè pôòst fääcéè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Întröódúýcëêd îìmprúýdëêncëê sëêëê sãây úýnplëêãâsîìng dëêvöónshîìrëê ãâccëêptãâncëê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lóöngéêr wíïsdóöm gæáy nóör déêsíïgn æágéê.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wëêàâthëêr tõô ëêntëêrëêd nõôrlàând nõô îín shõôwîíng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rëépëéãåtëéd spëéãåkïìng shy ãåppëétïìtëé.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Èxcïítëèd ïít håàstïíly åàn påàstúýrëè ïít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hãànd hóõw dãàrêé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