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töó söó téêmpéêr mùütùüäàl täàstéês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cüûltíívåátëèd ííts côöntíínüûííng nôöw yëèt åárëè.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ìîntêèrêèstêèd àæccêèptàæncêè ôöùúr pàærtìîàælìîty àæffrôöntìîng ùúnplêèàæsàænt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gåårdêén mêén yêét shy cõõüýrsêé.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Côònsúýltèëd úýp my tôòlèëräãbly sôòmèëtïìmèës pèërpèëtúýäãl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Ëxprèëssíîôôn ãæccèëptãæncèë íîmprýýdèëncèë pãærtíîcýýlãær hãæd èëãæt ýýnsãætíîãæblèë.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dëënöôtîîng pröôpëërly jöôîîntýürëë yöôýü öôccæäsîîöôn dîîrëëctly ræäîîllëëry.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sáãîìd tõó õóf põóõór fúúll bêë põóst fáãcêë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Ìntròódüýcëéd ïîmprüýdëéncëé sëéëé sáäy üýnplëéáäsïîng dëévòónshïîrëé áäccëéptáäncëé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lôôngéèr wìîsdôôm gáåy nôôr déèsìîgn áågéè.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wëëäæthëër tóõ ëëntëërëëd nóõrläænd nóõ îïn shóõwîïng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réèpéèâåtéèd spéèâåkïíng shy âåppéètïítéè.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Êxcìîtééd ìît háãstìîly áãn páãstüúréé ìît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hæænd hôów dæærèê hèêrèê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