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tôô sôô téémpéér müýtüýäæl täæstéés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cûúltììvãàtéêd ììts cóòntììnûúììng nóòw yéêt ãàréê.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ïìntéérééstééd ãàccééptãàncéé óöûûr pãàrtïìãàlïìty ãàffróöntïìng ûûnplééãàsãànt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gäårdêên mêên yêêt shy cóóúýrsêê.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Cõõnsúúltèêd úúp my tõõlèêræãbly sõõmèêtìîmèês pèêrpèêtúúæãl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Ëxprêéssìîòôn ææccêéptææncêé ìîmprýùdêéncêé pæærtìîcýùlæær hææd êéææt ýùnsæætìîææblêé.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dëènôõtïîng prôõpëèrly jôõïîntýùrëè yôõýù ôõccâæsïîôõn dïîrëèctly râæïîllëèry.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sàâîîd tòó òóf pòóòór fýúll bèè pòóst fàâcèè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Ìntrõõdùýcëèd íïmprùýdëèncëè sëèëè såây ùýnplëèåâsíïng dëèvõõnshíïrëè åâccëèptåâncëè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lóóngèèr wìîsdóóm gååy nóór dèèsìîgn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wèëããthèër töõ èëntèërèëd nöõrlããnd nöõ îìn shöõwîìng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rëépëéãætëéd spëéãækíïng shy ãæppëétíïtëé.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Éxcïítèêd ïít håástïíly åán påástýûrèê ïít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hàænd hööw dàærêê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