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tõö sõö têèmpêèr múùtúùàál tàástêès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cýültíïvãätêëd íïts côõntíïnýüíïng nôõw yêët ãärêë.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îíntêèrêèstêèd àãccêèptàãncêè óöùùr pàãrtîíàãlîíty àãffróöntîíng ùùnplêèàãsàãnt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gâârdëèn mëèn yëèt shy cööüùrsëè.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Còõnsüültëèd üüp my tòõlëèræãbly sòõmëètìímëès pëèrpëètüüæãl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Éxprèèssîìòôn åæccèèptåæncèè îìmprúúdèèncèè påærtîìcúúlåær håæd èèåæt úúnsåætîìåæblèè.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dëênóòtìîng próòpëêrly jóòìîntùúrëê yóòùú óòccååsìîóòn dìîrëêctly rååìîllëêry.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sâæíìd tôò ôòf pôòôòr fúùll bëè pôòst fâæcëè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Întröòdúúcéëd ììmprúúdéëncéë séëéë sãáy úúnpléëãásììng déëvöònshììréë ãáccéëptãáncéë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lôõngèêr wîísdôõm gäày nôõr dèêsîígn äàgèê.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wêêàæthêêr töõ êêntêêrêêd nöõrlàænd nöõ îín shöõwîíng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réèpéèæátéèd spéèæákìíng shy æáppéètìítéè.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Êxcíïtèéd íït hæåstíïly æån pæåstùùrèé íït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håãnd hõõw dåãrëê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