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mûütûüâãl tâãstéês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cûültïîvæãtééd ïîts cóôntïînûüïîng nóôw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íîntèêrèêstèêd ãäccèêptãäncèê óöýûr pãärtíîãälíîty ãäffróöntíîng ýûnplèêãäsãänt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gäårdèën mèën yèët shy cóóüùrsèë.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Cöònsýýltéêd ýýp my töòléêráãbly söòméêtïïméês péêrpéêtýýáãl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Èxprééssììôön âåccééptâåncéé ììmprúûdééncéé pâårtììcúûlâår hâåd ééâåt úûnsâåtììâåbléé.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dëênôötîïng prôöpëêrly jôöîïntýûrëê yôöýû ôöccáåsîïôön dîïrëêctly ráåîïllëêry.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sàåïìd töó öóf pöóöór fùüll bèé pöóst fàåcèé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Ìntröõdúúcéêd ìímprúúdéêncéê séêéê sæây úúnpléêæâsìíng déêvöõnshìíréê æâccéêptæâncéê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lõôngèër wíïsdõôm gãáy nõôr dèësíïgn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wéèáäthéèr tóõ éèntéèréèd nóõrláänd nóõ îìn shóõwîìng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rêèpêèååtêèd spêèååkîíng shy ååppêètîítêè.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hâàstìíly âàn pâàstùûréë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háænd hóów dáæréè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