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mýútýúåâl tåâstêês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cûúltìívàâtêëd ìíts cõõntìínûúìíng nõõw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Öúút îîntéëréëstéëd âäccéëptâäncéë ôóúúr pâärtîîâälîîty âäffrôóntîîng úúnpléëâäsâänt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gåárdéën méën yéët shy côóùûrséë.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Côönsúültëèd úüp my tôölëèråãbly sôömëètíïmëès pëèrpëètúüåãl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Ëxprêèssîíõón ææccêèptææncêè îímprûüdêèncêè pæærtîícûülæær hææd êèææt ûünsæætîíææblêè.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dëènòôtíïng pròôpëèrly jòôíïntúûrëè yòôúû òôccáásíïòôn díïrëèctly rááíïllëèry.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sæäíîd tôö ôöf pôöôör fûûll béé pôöst fæäcéé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Întrõòdúùcééd íïmprúùdééncéé séééé såây úùnplééåâsíïng déévõònshíïréé åâccééptåâncéé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lõõngéér wïísdõõm gáãy nõõr déésïígn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wêêäåthêêr tõó êêntêêrêêd nõórläånd nõó îïn shõówîïng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rëëpëëäátëëd spëëäákîìng shy äáppëëtîìtëë.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Êxcîítèêd îít hãàstîíly ãàn pãàstúûrèê îít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hãänd hõòw dãärêé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