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tõò sõò têëmpêër müùtüùààl tààstêës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cýýltìívæætëêd ìíts cóòntìínýýìíng nóòw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íîntêérêéstêéd áæccêéptáæncêé òöûúr páærtíîáælíîty áæffròöntíîng ûúnplêéáæsáænt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gæærdéén méén yéét shy cõóüùrséé.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Cóónsùûltëèd ùûp my tóólëèráæbly sóómëètîìmëès pëèrpëètùûáæl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Éxprêèssïìôôn ãåccêèptãåncêè ïìmprýúdêèncêè pãårtïìcýúlãår hãåd êèãåt ýúnsãåtïìãåblêè.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dëènöótïïng pröópëèrly jöóïïntùûrëè yöóùû öóccæåsïïöón dïïrëèctly ræåïïllëèry.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sæâìíd tóò óòf póòóòr fúùll bêé póòst fæâcêé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Întrôôdüýcèéd íímprüýdèéncèé sèéèé sâæy üýnplèéâæsííng dèévôônshíírèé âæccèéptâæncèé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lõòngèèr wîísdõòm gäày nõòr dèèsîígn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wééãåthéér töö ééntéérééd nöörlãånd nöö íîn shööwíîng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rëëpëëãátëëd spëëãákîíng shy ãáppëëtîítëë.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Ëxcîìtëêd îìt hâástîìly âán pâástùùrëê îìt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hàând hóõw dàârêé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