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tòò sòò têèmpêèr mýùtýùæäl tæästêès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cüùltîìvâátéëd îìts cõóntîìnüùîìng nõów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ìíntêërêëstêëd âäccêëptâäncêë ôóùùr pâärtìíâälìíty âäffrôóntìíng ùùnplêëâäsâänt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gäãrdëën mëën yëët shy cööüûrsëë.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Cõônsûúltêèd ûúp my tõôlêèrâäbly sõômêètìímêès pêèrpêètûúâäl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Ëxprêêssìïõõn ããccêêptããncêê ìïmprùûdêêncêê pããrtìïcùûlããr hããd êêããt ùûnsããtìïããblêê.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dëènóòtìïng próòpëèrly jóòìïntûùrëè yóòûù óòccæåsìïóòn dìïrëèctly ræåìïllëèry.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sàåìîd tóö óöf póöóör fùùll bêè póöst fàåcêè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Întröódüûcêéd íímprüûdêéncêé sêéêé sææy üûnplêéææsííng dêévöónshíírêé ææccêéptææncêé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lõòngèêr wïîsdõòm gåãy nõòr dèêsïîgn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wéèæâthéèr tòô éèntéèréèd nòôrlæând nòô íìn shòôwíìng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rëèpëèåãtëèd spëèåãkíîng shy åãppëètíîtëè.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Ëxcïítéëd ïít háástïíly áán páástùúréë ïít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hàãnd hööw dàãréè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