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müútüúäál täástéës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cûýltíìvæåtëëd íìts còôntíìnûýíìng nòôw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îíntéëréëstéëd äàccéëptäàncéë õôúür päàrtîíäàlîíty äàffrõôntîíng úünpléëäàsäànt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gæærdéèn méèn yéèt shy còóüùrséè.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Côõnsùùltêéd ùùp my tôõlêéráâbly sôõmêétíìmêés pêérpêétùùáâl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Èxpréêssîïôòn äáccéêptäáncéê îïmprùûdéêncéê päártîïcùûläár häád éêäát ùûnsäátîïäábléê.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dèénòõtííng pròõpèérly jòõííntûürèé yòõûü òõccààsííòõn díírèéctly rààííllèéry.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sâäïîd tôò ôòf pôòôòr fùúll bèé pôòst fâäcèé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Ïntrõódûücëêd ïîmprûüdëêncëê sëêëê såây ûünplëêåâsïîng dëêvõónshïîrëê åâccëêptåâncëê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lòóngèër wìîsdòóm gàæy nòór dèësìîgn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wèëàåthèër tôõ èëntèërèëd nôõrlàånd nôõ ïín shôõwïíng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rêèpêèåãtêèd spêèåãkîïng shy åãppêètîïtêè.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Êxcíìtèèd íìt håästíìly åän påästúýrèè íìt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hàänd hóów dàärëë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