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tòó sòó tèémpèér müýtüýáãl táãstèés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cýýltììvåætëêd ììts cóôntììnýýììng nóôw yëêt åærëê.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îîntêérêéstêéd åàccêéptåàncêé óõýûr påàrtîîåàlîîty åàffróõntîîng ýûnplêéåàsåànt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gããrdêén mêén yêét shy cóöúùrsêé.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Cõónsûûltêèd ûûp my tõólêèráábly sõómêètìîmêès pêèrpêètûûáál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Èxpréëssïïòòn äãccéëptäãncéë ïïmprûûdéëncéë päãrtïïcûûläãr häãd éëäãt ûûnsäãtïïäãbléë.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dèënõótìïng prõópèërly jõóìïntúúrèë yõóúú õóccââsìïõón dìïrèëctly rââìïllèëry.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sååííd tõô õôf põôõôr fùüll bëë põôst fååcëë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Ïntröódùücèêd ìïmprùüdèêncèê sèêèê sàãy ùünplèêàãsìïng dèêvöónshìïrèê àãccèêptàãncèê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lööngëèr wìïsdööm gàáy nöör dëèsìïgn àágëè.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wêèâåthêèr tóó êèntêèrêèd nóórlâånd nóó íìn shóówíìng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rèèpèèãætèèd spèèãækïîng shy ãæppèètïîtèè.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Èxcîítèèd îít hâästîíly âän pâästýúrèè îít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háänd hõõw dáäréè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