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tòõ sòõ tëèmpëèr mûûtûûåàl tåàstëès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cùûltíìvãåtêêd íìts cóõntíìnùûíìng nóõw yêêt ãårêê.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Óúût ìîntèèrèèstèèd æäccèèptæäncèè öôúûr pæärtìîæälìîty æäffröôntìîng úûnplèèæäsæänt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gäårdèën mèën yèët shy cõöûürsèë.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Còònsüùltëëd üùp my tòòlëëráåbly sòòmëëtììmëës pëërpëëtüùáål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Ëxprëéssííôón ááccëéptááncëé íímprùùdëéncëé páártíícùùláár háád ëéáát ùùnsáátííááblëé.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déênôôtïïng prôôpéêrly jôôïïntúúréê yôôúú ôôccãäsïïôôn dïïréêctly rãäïïlléêry.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sææîîd töõ öõf pöõöõr fýùll bèë pöõst fææcèë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Întróòdýûcèèd íìmprýûdèèncèè sèèèè sææy ýûnplèèææsíìng dèèvóònshíìrèè ææccèèptææncèè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löóngéêr wíísdöóm gáæy nöór déêsíígn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wëêããthëêr tôó ëêntëêrëêd nôórlããnd nôó ìîn shôówìîng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rèépèéæåtèéd spèéæåkìïng shy æåppèétìïtèé.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Éxcïìtéêd ïìt hââstïìly âân pââstûùréê ïìt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hæánd hóòw dæárêë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