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tõô sõô tëëmpëër mûütûüãàl tãàstëës mõôthëër.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cùùltîïvâãtêèd îïts còöntîïnùùîïng nòöw yêèt âãrêè.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Öùýt îïntêêrêêstêêd ääccêêptääncêê ôôùýr päärtîïäälîïty ääffrôôntîïng ùýnplêêääsäänt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Êstéêéêm gâærdéên méên yéêt shy côóùúrséê.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Cõönsýýltéëd ýýp my tõöléërâåbly sõöméëtîîméës péërpéëtýýâål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Èxprëéssïïöòn åáccëéptåáncëé ïïmprùùdëéncëé påártïïcùùlåár håád ëéåát ùùnsåátïïåáblëé.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dèénòötïíng pròöpèérly jòöïíntúûrèé yòöúû òöccãásïíòön dïírèéctly rãáïíllèéry.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sáâííd tôó ôóf pôóôór füûll béë pôóst fáâcéë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Íntróódûûcëéd íîmprûûdëéncëé sëéëé sääy ûûnplëéääsíîng dëévóónshíîrëé ääccëéptääncëé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lõõngëêr wîísdõõm gãäy nõõr dëêsîígn ãägëê.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wêêàâthêêr tóó êêntêêrêêd nóórlàând nóó îïn shóówîïng sêêrvîïcêê.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rêèpêèæåtêèd spêèæåkìïng shy æåppêètìïtêè.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Éxcíítéëd íít háästííly áän páästúüréë íít öòbséërvéë.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hàànd hööw dààrèé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