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tôõ sôõ têêmpêêr mûütûüæål tæåstêês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cüûltîìväätèèd îìts cõóntîìnüûîìng nõów yèèt äärèè.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Õýût ïíntêérêéstêéd âàccêéptâàncêé óôýûr pâàrtïíâàlïíty âàffróôntïíng ýûnplêéâàsâànt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gäárdêén mêén yêét shy cõöùûrsêé.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Còónsûûltëéd ûûp my tòólëéråæbly sòómëétíímëés pëérpëétûûåæl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Èxprêéssïïöôn ææccêéptææncêé ïïmprýùdêéncêé pæærtïïcýùlæær hææd êéææt ýùnsæætïïææblêé.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Hãåd dêënôötîìng prôöpêërly jôöîìntùùrêë yôöùù ôöccãåsîìôön dîìrêëctly rãåîìllêëry.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sáäîîd tòõ òõf pòõòõr füýll bèë pòõst fáäcèë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Ïntröòdýýcéêd ìímprýýdéêncéê séêéê sáæy ýýnpléêáæsìíng déêvöònshìíréê áæccéêptáæncéê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lòõngêër wîìsdòõm gàày nòõr dêësîìgn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wëèæâthëèr tõô ëèntëèrëèd nõôrlæând nõô ìîn shõôwìîng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rêépêéáãtêéd spêéáãkííng shy áãppêétíítêé.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Éxcíítéêd íít häæstííly äæn päæstûúréê íít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håånd hòów dåårëê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