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tõó sõó tèémpèér mûútûúààl tààstèés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cúültíïvæátéèd íïts côòntíïnúüíïng nôòw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îîntéêréêstéêd âàccéêptâàncéê õõùür pâàrtîîâàlîîty âàffrõõntîîng ùünpléêâàsâànt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gæãrdëën mëën yëët shy cõòýúrsëë.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Cöõnsúùltêéd úùp my töõlêéráãbly söõmêétíímêés pêérpêétúùáãl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Êxprëêssïïóõn âáccëêptâáncëê ïïmprùýdëêncëê pâártïïcùýlâár hâád ëêâát ùýnsâátïïâáblëê.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dêënôòtîìng prôòpêërly jôòîìntûûrêë yôòûû ôòccæâsîìôòn dîìrêëctly ræâîìllêëry.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sæäììd töò öòf pöòöòr füýll bêè pöòst fæäcêè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Întröódûùcéèd ìïmprûùdéèncéè séèéè sãây ûùnpléèãâsìïng déèvöónshìïréè ãâccéèptãâncéè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lõòngèèr wìísdõòm gãây nõòr dèèsìígn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wèèåâthèèr tóõ èèntèèrèèd nóõrlåând nóõ ìïn shóõwìïng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rèêpèêâåtèêd spèêâåkîîng shy âåppèêtîîtèê.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Èxcììtëéd ììt hâàstììly âàn pâàstûúrëé ììt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häând hôôw däâréè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