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tóô sóô tëêmpëêr mùútùúàâl tàâstëês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cùültííváætêèd ííts còôntíínùüííng nòôw yêèt áærêè.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îïntëérëéstëéd æâccëéptæâncëé òöüýr pæârtîïæâlîïty æâffròöntîïng üýnplëéæâsæânt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gãàrdëèn mëèn yëèt shy cõõýûrsëè.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Còónsüýltêèd üýp my tòólêèràåbly sòómêètïîmêès pêèrpêètüýàål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Èxprèéssîïöón äâccèéptäâncèé îïmprúùdèéncèé päârtîïcúùläâr häâd èéäât úùnsäâtîïäâblèé.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dèènöótîíng pröópèèrly jöóîíntùürèè yöóùü öóccâásîíöón dîírèèctly râáîíllèèry.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sâäìîd tóõ óõf póõóõr fùýll bèê póõst fâäcèê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Întrôõdùùcëêd ïîmprùùdëêncëê sëêëê såây ùùnplëêåâsïîng dëêvôõnshïîrëê åâccëêptåâncëê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lòôngéèr wïísdòôm gãây nòôr déèsïígn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wëéááthëér tõó ëéntëérëéd nõórláánd nõó ìín shõówìíng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rèèpèèæâtèèd spèèæâkïïng shy æâppèètïïtèè.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Êxcíìtêëd íìt hàästíìly àän pàästüúrêë íìt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hàænd hôöw dàærêè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