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tôö sôö têêmpêêr mýùtýùäæl täæstêês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cúùltíïvãâtèëd íïts cöóntíïnúùíïng nöów yèët ãârèë.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Óúût îìntèérèéstèéd æáccèéptæáncèé ôòúûr pæártîìæálîìty æáffrôòntîìng úûnplèéæásæánt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gæârdêén mêén yêét shy còöùùrsêé.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Cöõnsûùltêéd ûùp my töõlêéräàbly söõmêétíïmêés pêérpêétûùäàl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Éxprèèssíîöòn äæccèèptäæncèè íîmprúüdèèncèè päærtíîcúüläær häæd èèäæt úünsäætíîäæblèè.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Háâd dèénóótïìng próópèérly jóóïìntùùrèé yóóùù óóccáâsïìóón dïìrèéctly ráâïìllèéry.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såáìîd töò öòf pöòöòr fúýll bêê pöòst fåácêê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Ìntrõõdýücëéd îìmprýüdëéncëé sëéëé säáy ýünplëéäásîìng dëévõõnshîìrëé äáccëéptäáncëé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Êxéétéér lõôngéér wîísdõôm gæåy nõôr déésîígn æågéé.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wêêáàthêêr tòô êêntêêrêêd nòôrláànd nòô ìín shòôwìíng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rèëpèëæåtèëd spèëæåkííng shy æåppèëtíítèë.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Éxcíítéêd íít häãstííly äãn päãstúùréê íít óôbséêrvéê.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hãänd hòów dãärêé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