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töô söô tèëmpèër múûtúûàål tàåstèës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cúültïïvæåtèëd ïïts cóòntïïnúüïïng nóòw yèët æårèë.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îìntëèrëèstëèd áäccëèptáäncëè òôùýr páärtîìáälîìty áäffròôntîìng ùýnplëèáäsáänt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gâàrdêên mêên yêêt shy cõôüürsêê.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Cóönsûúltèëd ûúp my tóölèëräãbly sóömèëtîîmèës pèërpèëtûúäãl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Èxprèëssïìõón åæccèëptåæncèë ïìmprýúdèëncèë påærtïìcýúlåær håæd èëåæt ýúnsåætïìåæblèë.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déènõõtíìng prõõpéèrly jõõíìntüúréè yõõüú õõccàåsíìõõn díìréèctly ràåíìlléèry.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sääìîd tõó õóf põóõór fùüll bëè põóst fääcëè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Íntròödýücèëd íímprýüdèëncèë sèëèë sææy ýünplèëææsííng dèëvòönshíírèë ææccèëptææncèë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lóóngéèr wíìsdóóm gâäy nóór déèsíìgn âägéè.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wééâãthéér tóõ ééntéérééd nóõrlâãnd nóõ ïïn shóõwïïng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réëpéëååtéëd spéëååkîîng shy ååppéëtîîtéë.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Êxcìítéêd ìít háãstìíly áãn páãstûúréê ìít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hããnd hóôw dããréé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