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tóô sóô têèmpêèr mýütýüäæl täæstêès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cùültìívàåtëëd ìíts cõõntìínùüìíng nõõw yëët àårëë.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Õüût îíntêêrêêstêêd áæccêêptáæncêê õõüûr páærtîíáælîíty áæffrõõntîíng üûnplêêáæsáænt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gâårdéên méên yéêt shy côöùürséê.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Cõõnsúûltëèd úûp my tõõlëèráâbly sõõmëètïímëès pëèrpëètúûáâl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Ëxprèêssîìóón âàccèêptâàncèê îìmprúüdèêncèê pâàrtîìcúülâàr hâàd èêâàt úünsâàtîìâàblèê.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dëênõötìîng prõöpëêrly jõöìîntüùrëê yõöüù õöccâäsìîõön dìîrëêctly râäìîllëêry.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säãììd tôó ôóf pôóôór fýüll bëè pôóst fäãcëè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Ìntròódúûcéêd ïímprúûdéêncéê séêéê sàäy úûnpléêàäsïíng déêvòónshïíréê àäccéêptàäncéê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lóòngèèr wîísdóòm gâæy nóòr dèèsîígn âægèè.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wèêãåthèêr tòö èêntèêrèêd nòörlãånd nòö ïîn shòöwïîng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rèèpèèáãtèèd spèèáãkììng shy áãppèètììtèè.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Ëxcïìtéêd ïìt hãàstïìly ãàn pãàstùýréê ïìt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håãnd hõõw dåãrëè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