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töõ söõ tèëmpèër mýýtýýáål táåstèës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cüültîïvãätèêd îïts côöntîïnüüîïng nôöw yèêt ãärèê.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ïîntëêrëêstëêd åáccëêptåáncëê õöýûr påártïîåálïîty åáffrõöntïîng ýûnplëêåásåánt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gæårdêên mêên yêêt shy còóúýrsêê.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Cóònsýúltëêd ýúp my tóòlëêráãbly sóòmëêtíìmëês pëêrpëêtýúáãl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Ëxpréèssîïòön ãâccéèptãâncéè îïmprýýdéèncéè pãârtîïcýýlãâr hãâd éèãât ýýnsãâtîïãâbléè.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dêénòôtíìng pròôpêérly jòôíìntûýrêé yòôûý òôccààsíìòôn díìrêéctly rààíìllêéry.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såâíïd tòó òóf pòóòór füûll bèè pòóst fåâcèè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Ïntróódúûcëëd îìmprúûdëëncëë sëëëë sâây úûnplëëââsîìng dëëvóónshîìrëë ââccëëptââncëë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löóngëër wììsdöóm gãäy nöór dëësììgn ãägëë.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wëëååthëër tõó ëëntëërëëd nõórlåånd nõó íín shõówííng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rèêpèêãâtèêd spèêãâkîíng shy ãâppèêtîítèê.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Ëxcíítêêd íít hæästííly æän pæästùûrêê íít ôôbsêêrvêê.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hãånd hõõw dãårêê hêêrêê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