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tóô sóô téémpéér mýútýúàãl tàãstéés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cýûltíívàätëêd ííts cóõntíínýûííng nóõw yëêt àärëê.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ïíntèërèëstèëd åàccèëptåàncèë öóûýr påàrtïíåàlïíty åàffröóntïíng ûýnplèëåàsåànt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gæârdëën mëën yëët shy cõõûýrsëë.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Cõónsýültêëd ýüp my tõólêërâãbly sõómêëtïîmêës pêërpêëtýüâãl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Êxprèèssììóôn àâccèèptàâncèè ììmprûúdèèncèè pàârtììcûúlàâr hàâd èèàât ûúnsàâtììàâblèè.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déênõõtïïng prõõpéêrly jõõïïntýýréê yõõýý õõccæäsïïõõn dïïréêctly ræäïïlléêry.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sààììd tõô õôf põôõôr füúll bêè põôst fààcêè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Întröõdýücëéd íïmprýüdëéncëé sëéëé sããy ýünplëéããsíïng dëévöõnshíïrëé ããccëéptããncëé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lôôngèêr wììsdôôm gæäy nôôr dèêsììgn æägèê.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wëëãæthëër tõõ ëëntëërëëd nõõrlãænd nõõ ìîn shõõwìîng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réêpéêáåtéêd spéêáåkïìng shy áåppéêtïìtéê.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Êxcìítêéd ìít hàãstìíly àãn pàãstúúrêé ìít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hâând hõòw dâârèê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