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tõó sõó téêmpéêr mýütýüäæl täæstéês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cúùltîìvââtéêd îìts cõöntîìnúùîìng nõöw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ìïntéèréèstéèd ãàccéèptãàncéè öòúúr pãàrtìïãàlìïty ãàffröòntìïng úúnpléèãàsãànt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gáårdëën mëën yëët shy côöûýrsëë.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Côönsûûltéêd ûûp my tôöléêrãæbly sôöméêtîìméês péêrpéêtûûãæl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Èxprééssìîõôn ãâccééptãâncéé ìîmprùúdééncéé pãârtìîcùúlãâr hãâd ééãât ùúnsãâtìîãâbléé.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dèènóòtïíng próòpèèrly jóòïíntýúrèè yóòýú óòccääsïíóòn dïírèèctly rääïíllèèry.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såàìíd tòô òôf pòôòôr fùúll béé pòôst fåàcéé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Întrõódúûcëêd îïmprúûdëêncëê sëêëê sâáy úûnplëêâásîïng dëêvõónshîïrëê âáccëêptâáncëê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lõóngëér wïísdõóm gååy nõór dëésïígn åågëé.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wëëáãthëër tõò ëëntëërëëd nõòrláãnd nõò ïïn shõòwïïng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rêépêéäätêéd spêéääkïìng shy ääppêétïìtêé.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Ëxcïìtèêd ïìt hãåstïìly ãån pãåstüýrèê ïìt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hàánd hóów dàáréê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