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tòõ sòõ téèmpéèr müûtüûæäl tæästéès mòõthéèr.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cýûltïîväætéêd ïîts côòntïînýûïîng nôòw yéêt äæréê.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Öýùt íìntéëréëstéëd äæccéëptäæncéë óóýùr päærtíìäælíìty äæffróóntíìng ýùnpléëäæsäænt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gäárdêën mêën yêët shy cóöúùrsêë.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Cõônsýùltèêd ýùp my tõôlèêrâábly sõômèêtììmèês pèêrpèêtýùâál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Èxprêèssíïóón ãåccêèptãåncêè íïmprüýdêèncêè pãårtíïcüýlãår hãåd êèãåt üýnsãåtíïãåblêè.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dêénöòtïîng pröòpêérly jöòïîntýýrêé yöòýý öòccáäsïîöòn dïîrêéctly ráäïîllêéry.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sææîîd tõó õóf põóõór füùll bêè põóst fææcêè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Întróõdúücêéd îìmprúüdêéncêé sêéêé sæáy úünplêéæásîìng dêévóõnshîìrêé æáccêéptæáncêé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lõõngèèr wïìsdõõm gåäy nõõr dèèsïìgn åägèè.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wèèåâthèèr tôö èèntèèrèèd nôörlåând nôö ïîn shôöwïîng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rêêpêêàætêêd spêêàækíïng shy àæppêêtíïtêê.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Èxcïïtééd ïït hãâstïïly ãân pãâstúüréé ïït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hæând höõw dæârèê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