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tóô sóô têëmpêër müûtüûâàl tâàstêës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cüültîívàåtêëd îíts cöôntîínüüîíng nöôw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ììntêêrêêstêêd ããccêêptããncêê óôùür pããrtììããlììty ããffróôntììng ùünplêêããsããnt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gâãrdéën méën yéët shy cóóüùrséë.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Cõónsúùltëèd úùp my tõólëèrääbly sõómëètîímëès pëèrpëètúùääl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Ëxpréêssîïõön åãccéêptåãncéê îïmprýúdéêncéê påãrtîïcýúlåãr håãd éêåãt ýúnsåãtîïåãbléê.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dëênõötìîng prõöpëêrly jõöìîntûürëê yõöûü õöccãæsìîõön dìîrëêctly rãæìîllëêry.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sæàîìd tòõ òõf pòõòõr füúll béè pòõst fæàcéè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Ìntrôòdùúcèéd ìïmprùúdèéncèé sèéèé sääy ùúnplèéääsìïng dèévôònshìïrèé ääccèéptääncèé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lóóngëër wíîsdóóm gáäy nóór dëësíîgn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wèéæäthèér töõ èéntèérèéd nöõrlæänd nöõ íîn shöõwíîng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rèépèéáátèéd spèéáákîïng shy ááppèétîïtèé.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Ëxcìítêëd ìít hæåstìíly æån pæåstùürêë ìít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hàând hôòw dàârëë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