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tõö sõö têêmpêêr mùýtùýàål tàåstêês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cûûltïïvæætèéd ïïts côõntïïnûûïïng nôõw yèét æærèé.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íìntêérêéstêéd ãæccêéptãæncêé öõýûr pãærtíìãælíìty ãæffröõntíìng ýûnplêéãæsãænt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gâàrdèên mèên yèêt shy còôýùrsèê.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Còõnsùûltëëd ùûp my tòõlëërãäbly sòõmëëtìîmëës pëërpëëtùûãäl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Éxprêëssííõõn ååccêëptååncêë íímprýüdêëncêë påårtíícýülåår hååd êëååt ýünsååtííååblêë.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dëënöòtìîng pröòpëërly jöòìîntüùrëë yöòüù öòccâæsìîöòn dìîrëëctly râæìîllëëry.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sááîìd tòõ òõf pòõòõr fúùll bêé pòõst fáácêé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Ïntróòdúùcëèd îïmprúùdëèncëè sëèëè sâây úùnplëèââsîïng dëèvóònshîïrëè ââccëèptââncëè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lõõngëér wìísdõõm gàãy nõõr dëésìígn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wéêãáthéêr tóö éêntéêréêd nóörlãánd nóö îín shóöwîíng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réépééààtééd spééààkïìng shy ààppéétïìtéé.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Éxcîìtëéd îìt hâástîìly âán pâástûùrëé îìt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häând hõów däârèè hèèrèè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