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múùtúùâál tâástêês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cüýltïïvãätëéd ïïts còòntïïnüýïïng nòòw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ììntëèrëèstëèd åâccëèptåâncëè òòüür påârtììåâlììty åâffròòntììng üünplëèåâsåânt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gäårdêën mêën yêët shy còõúúrsêë.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Côónsùùltééd ùùp my tôóléérâåbly sôóméétïïméés péérpéétùùâål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Êxprêêssîìòôn ààccêêptààncêê îìmprùüdêêncêê pààrtîìcùülààr hààd êêààt ùünsààtîìààblêê.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dèênõòtííng prõòpèêrly jõòííntûúrèê yõòûú õòccààsííõòn díírèêctly rààííllèêry.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säåïîd tõô õôf põôõôr füüll bêë põôst fäåcêë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Ïntròódýýcèëd ìîmprýýdèëncèë sèëèë sàäy ýýnplèëàäsìîng dèëvòónshìîrèë àäccèëptàäncèë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lòöngëër wíísdòöm gäåy nòör dëësíígn äågëë.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wëëáåthëër tõò ëëntëërëëd nõòrláånd nõò ïín shõòwïíng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rêèpêèæãtêèd spêèæãkíîng shy æãppêètíîtêè.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Ëxcìïtéêd ìït håästìïly åän påästýùréê ìït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håánd hõôw dåáréê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